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A7CBC" w14:textId="6602E8BE" w:rsidR="005C006D" w:rsidRPr="002F1D70" w:rsidRDefault="00C15720">
      <w:pPr>
        <w:spacing w:before="240" w:after="240"/>
        <w:rPr>
          <w:b/>
          <w:color w:val="000000" w:themeColor="text1"/>
          <w:sz w:val="28"/>
          <w:szCs w:val="28"/>
        </w:rPr>
      </w:pPr>
      <w:r w:rsidRPr="002F1D70">
        <w:rPr>
          <w:b/>
          <w:color w:val="000000" w:themeColor="text1"/>
          <w:sz w:val="28"/>
          <w:szCs w:val="28"/>
        </w:rPr>
        <w:t>Resisting the Great Recession: Social Movement Unionism in Croatia and Serbia</w:t>
      </w:r>
    </w:p>
    <w:p w14:paraId="257FFA0C" w14:textId="17BA7446" w:rsidR="005C006D" w:rsidRDefault="00C15720">
      <w:pPr>
        <w:spacing w:before="240" w:after="240"/>
        <w:rPr>
          <w:b/>
          <w:bCs/>
          <w:color w:val="000000" w:themeColor="text1"/>
        </w:rPr>
      </w:pPr>
      <w:r w:rsidRPr="00C15720">
        <w:rPr>
          <w:b/>
          <w:bCs/>
          <w:color w:val="000000" w:themeColor="text1"/>
        </w:rPr>
        <w:t xml:space="preserve">Danijela </w:t>
      </w:r>
      <w:proofErr w:type="spellStart"/>
      <w:r w:rsidRPr="00C15720">
        <w:rPr>
          <w:b/>
          <w:bCs/>
          <w:color w:val="000000" w:themeColor="text1"/>
        </w:rPr>
        <w:t>Dolenec</w:t>
      </w:r>
      <w:proofErr w:type="spellEnd"/>
      <w:r w:rsidRPr="00C15720">
        <w:rPr>
          <w:b/>
          <w:bCs/>
          <w:color w:val="000000" w:themeColor="text1"/>
        </w:rPr>
        <w:t xml:space="preserve">, Daniela </w:t>
      </w:r>
      <w:proofErr w:type="spellStart"/>
      <w:r w:rsidRPr="00C15720">
        <w:rPr>
          <w:b/>
          <w:bCs/>
          <w:color w:val="000000" w:themeColor="text1"/>
        </w:rPr>
        <w:t>Širinić</w:t>
      </w:r>
      <w:proofErr w:type="spellEnd"/>
      <w:r w:rsidRPr="00C15720">
        <w:rPr>
          <w:b/>
          <w:bCs/>
          <w:color w:val="000000" w:themeColor="text1"/>
        </w:rPr>
        <w:t xml:space="preserve"> and Ana Balković</w:t>
      </w:r>
    </w:p>
    <w:p w14:paraId="670B665D" w14:textId="77777777" w:rsidR="00C15720" w:rsidRPr="00C15720" w:rsidRDefault="00C15720">
      <w:pPr>
        <w:spacing w:before="240" w:after="240"/>
        <w:rPr>
          <w:b/>
          <w:bCs/>
          <w:color w:val="000000" w:themeColor="text1"/>
        </w:rPr>
      </w:pPr>
    </w:p>
    <w:p w14:paraId="39A873F7" w14:textId="77777777" w:rsidR="005C006D" w:rsidRPr="002F1D70" w:rsidRDefault="00C15720">
      <w:pPr>
        <w:spacing w:before="240" w:after="240"/>
        <w:rPr>
          <w:rFonts w:ascii="Times New Roman" w:eastAsia="Times New Roman" w:hAnsi="Times New Roman" w:cs="Times New Roman"/>
          <w:b/>
          <w:color w:val="000000" w:themeColor="text1"/>
        </w:rPr>
      </w:pPr>
      <w:r w:rsidRPr="002F1D70">
        <w:rPr>
          <w:rFonts w:ascii="Times New Roman" w:eastAsia="Times New Roman" w:hAnsi="Times New Roman" w:cs="Times New Roman"/>
          <w:b/>
          <w:color w:val="000000" w:themeColor="text1"/>
        </w:rPr>
        <w:t>Abstract</w:t>
      </w:r>
    </w:p>
    <w:p w14:paraId="0E75A582"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Addressing the debate regarding the impact of the Great Recession on changing union strategies in post-socialist Europe, our analysis shows that in Croatia and Serbia the crisis, while depressing strike numbers, was nevertheless met with substantial union </w:t>
      </w:r>
      <w:r w:rsidRPr="002F1D70">
        <w:rPr>
          <w:rFonts w:ascii="Times New Roman" w:eastAsia="Times New Roman" w:hAnsi="Times New Roman" w:cs="Times New Roman"/>
          <w:color w:val="000000" w:themeColor="text1"/>
        </w:rPr>
        <w:t>resistance. Developing a paired comparison and relying on protest event data for the period 2000-2017, we argue that the differences among the two countries’ respective varieties of capitalism drive divergent union strategies described as social movement u</w:t>
      </w:r>
      <w:r w:rsidRPr="002F1D70">
        <w:rPr>
          <w:rFonts w:ascii="Times New Roman" w:eastAsia="Times New Roman" w:hAnsi="Times New Roman" w:cs="Times New Roman"/>
          <w:color w:val="000000" w:themeColor="text1"/>
        </w:rPr>
        <w:t>nionism. In Serbia the role of unions in protests articulating workers’ demands remained more central and unions were overall more present in the protest arena while in Croatia unions have exhibited stronger propensity to forge alliances and adopt innovati</w:t>
      </w:r>
      <w:r w:rsidRPr="002F1D70">
        <w:rPr>
          <w:rFonts w:ascii="Times New Roman" w:eastAsia="Times New Roman" w:hAnsi="Times New Roman" w:cs="Times New Roman"/>
          <w:color w:val="000000" w:themeColor="text1"/>
        </w:rPr>
        <w:t>ve policy strategies. While taking on board scholarship that portrays social movement unionism as signaling union weakness, we argue</w:t>
      </w:r>
      <w:r w:rsidRPr="002F1D70">
        <w:rPr>
          <w:rFonts w:ascii="Times New Roman" w:eastAsia="Times New Roman" w:hAnsi="Times New Roman" w:cs="Times New Roman"/>
          <w:b/>
          <w:color w:val="000000" w:themeColor="text1"/>
        </w:rPr>
        <w:t xml:space="preserve"> </w:t>
      </w:r>
      <w:r w:rsidRPr="002F1D70">
        <w:rPr>
          <w:rFonts w:ascii="Times New Roman" w:eastAsia="Times New Roman" w:hAnsi="Times New Roman" w:cs="Times New Roman"/>
          <w:color w:val="000000" w:themeColor="text1"/>
        </w:rPr>
        <w:t>that strategies which increase union mobilization capacity may also be understood as increasing union resilience in changin</w:t>
      </w:r>
      <w:r w:rsidRPr="002F1D70">
        <w:rPr>
          <w:rFonts w:ascii="Times New Roman" w:eastAsia="Times New Roman" w:hAnsi="Times New Roman" w:cs="Times New Roman"/>
          <w:color w:val="000000" w:themeColor="text1"/>
        </w:rPr>
        <w:t>g social circumstances.</w:t>
      </w:r>
    </w:p>
    <w:p w14:paraId="525B350E" w14:textId="77777777" w:rsidR="005C006D" w:rsidRPr="002F1D70" w:rsidRDefault="00C15720">
      <w:pPr>
        <w:spacing w:before="240" w:after="240"/>
        <w:rPr>
          <w:rFonts w:ascii="Times New Roman" w:eastAsia="Times New Roman" w:hAnsi="Times New Roman" w:cs="Times New Roman"/>
          <w:b/>
          <w:color w:val="000000" w:themeColor="text1"/>
        </w:rPr>
      </w:pPr>
      <w:r w:rsidRPr="002F1D70">
        <w:rPr>
          <w:rFonts w:ascii="Times New Roman" w:eastAsia="Times New Roman" w:hAnsi="Times New Roman" w:cs="Times New Roman"/>
          <w:b/>
          <w:color w:val="000000" w:themeColor="text1"/>
        </w:rPr>
        <w:t xml:space="preserve"> </w:t>
      </w:r>
    </w:p>
    <w:p w14:paraId="100F4935"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rFonts w:ascii="Times New Roman" w:eastAsia="Times New Roman" w:hAnsi="Times New Roman" w:cs="Times New Roman"/>
          <w:b/>
          <w:color w:val="000000" w:themeColor="text1"/>
        </w:rPr>
        <w:t>Keywords</w:t>
      </w:r>
      <w:r w:rsidRPr="002F1D70">
        <w:rPr>
          <w:rFonts w:ascii="Times New Roman" w:eastAsia="Times New Roman" w:hAnsi="Times New Roman" w:cs="Times New Roman"/>
          <w:color w:val="000000" w:themeColor="text1"/>
        </w:rPr>
        <w:t>: social movement unionism, union strategies, strike data, protest event analysis, post-socialism</w:t>
      </w:r>
    </w:p>
    <w:p w14:paraId="3578380B" w14:textId="77777777" w:rsidR="005C006D" w:rsidRPr="002F1D70" w:rsidRDefault="005C006D">
      <w:pPr>
        <w:spacing w:before="240" w:after="240"/>
        <w:rPr>
          <w:rFonts w:ascii="Times New Roman" w:eastAsia="Times New Roman" w:hAnsi="Times New Roman" w:cs="Times New Roman"/>
          <w:color w:val="000000" w:themeColor="text1"/>
        </w:rPr>
      </w:pPr>
    </w:p>
    <w:p w14:paraId="600AC3E7"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b/>
          <w:color w:val="000000" w:themeColor="text1"/>
          <w:sz w:val="24"/>
          <w:szCs w:val="24"/>
        </w:rPr>
        <w:t>Introduction</w:t>
      </w:r>
    </w:p>
    <w:p w14:paraId="180A60D1"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The Great Recession has brought a re-emergence of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protest, with unions emerging as prominent actors in </w:t>
      </w:r>
      <w:r w:rsidRPr="002F1D70">
        <w:rPr>
          <w:rFonts w:ascii="Times New Roman" w:eastAsia="Times New Roman" w:hAnsi="Times New Roman" w:cs="Times New Roman"/>
          <w:color w:val="000000" w:themeColor="text1"/>
        </w:rPr>
        <w:t xml:space="preserve">‘various geometries of resistance’ in which unions and social movements act as allies rather than rivals (Hyman and </w:t>
      </w:r>
      <w:proofErr w:type="spellStart"/>
      <w:r w:rsidRPr="002F1D70">
        <w:rPr>
          <w:rFonts w:ascii="Times New Roman" w:eastAsia="Times New Roman" w:hAnsi="Times New Roman" w:cs="Times New Roman"/>
          <w:color w:val="000000" w:themeColor="text1"/>
        </w:rPr>
        <w:t>Gumbrell</w:t>
      </w:r>
      <w:proofErr w:type="spellEnd"/>
      <w:r w:rsidRPr="002F1D70">
        <w:rPr>
          <w:rFonts w:ascii="Times New Roman" w:eastAsia="Times New Roman" w:hAnsi="Times New Roman" w:cs="Times New Roman"/>
          <w:color w:val="000000" w:themeColor="text1"/>
        </w:rPr>
        <w:t xml:space="preserve">-McCormick, 2017). Employing a paired comparison with a most similar case design, this article analyses union strategies before and </w:t>
      </w:r>
      <w:r w:rsidRPr="002F1D70">
        <w:rPr>
          <w:rFonts w:ascii="Times New Roman" w:eastAsia="Times New Roman" w:hAnsi="Times New Roman" w:cs="Times New Roman"/>
          <w:color w:val="000000" w:themeColor="text1"/>
        </w:rPr>
        <w:t xml:space="preserve">after the Great Recession, focusing in particular on social movement unionism as a revitalization strategy (Frege and Kelly, 2003). The concept of social movement unionism captures dynamics whereby unions enter coalitions with social movements, as well as </w:t>
      </w:r>
      <w:r w:rsidRPr="002F1D70">
        <w:rPr>
          <w:rFonts w:ascii="Times New Roman" w:eastAsia="Times New Roman" w:hAnsi="Times New Roman" w:cs="Times New Roman"/>
          <w:color w:val="000000" w:themeColor="text1"/>
        </w:rPr>
        <w:t xml:space="preserve">adopt contentious repertoires to liken themselves to social movements (Frege et al 2004; </w:t>
      </w:r>
      <w:proofErr w:type="spellStart"/>
      <w:r w:rsidRPr="002F1D70">
        <w:rPr>
          <w:rFonts w:ascii="Times New Roman" w:eastAsia="Times New Roman" w:hAnsi="Times New Roman" w:cs="Times New Roman"/>
          <w:color w:val="000000" w:themeColor="text1"/>
        </w:rPr>
        <w:t>Gumbrell</w:t>
      </w:r>
      <w:proofErr w:type="spellEnd"/>
      <w:r w:rsidRPr="002F1D70">
        <w:rPr>
          <w:rFonts w:ascii="Times New Roman" w:eastAsia="Times New Roman" w:hAnsi="Times New Roman" w:cs="Times New Roman"/>
          <w:color w:val="000000" w:themeColor="text1"/>
        </w:rPr>
        <w:t xml:space="preserve">-McCormick and Hyman, 2013), and in this paper we </w:t>
      </w:r>
      <w:proofErr w:type="spellStart"/>
      <w:r w:rsidRPr="002F1D70">
        <w:rPr>
          <w:rFonts w:ascii="Times New Roman" w:eastAsia="Times New Roman" w:hAnsi="Times New Roman" w:cs="Times New Roman"/>
          <w:color w:val="000000" w:themeColor="text1"/>
        </w:rPr>
        <w:t>analyse</w:t>
      </w:r>
      <w:proofErr w:type="spellEnd"/>
      <w:r w:rsidRPr="002F1D70">
        <w:rPr>
          <w:rFonts w:ascii="Times New Roman" w:eastAsia="Times New Roman" w:hAnsi="Times New Roman" w:cs="Times New Roman"/>
          <w:color w:val="000000" w:themeColor="text1"/>
        </w:rPr>
        <w:t xml:space="preserve"> both dimensions.</w:t>
      </w:r>
    </w:p>
    <w:p w14:paraId="6130FAFB"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Recent studies on post-socialist Europe argue that, despite hostile institutional en</w:t>
      </w:r>
      <w:r w:rsidRPr="002F1D70">
        <w:rPr>
          <w:rFonts w:ascii="Times New Roman" w:eastAsia="Times New Roman" w:hAnsi="Times New Roman" w:cs="Times New Roman"/>
          <w:color w:val="000000" w:themeColor="text1"/>
        </w:rPr>
        <w:t>vironments, low societal support and declining membership, unions have managed to mobilize and win important concessions (</w:t>
      </w:r>
      <w:proofErr w:type="spellStart"/>
      <w:r w:rsidRPr="002F1D70">
        <w:rPr>
          <w:rFonts w:ascii="Times New Roman" w:eastAsia="Times New Roman" w:hAnsi="Times New Roman" w:cs="Times New Roman"/>
          <w:color w:val="000000" w:themeColor="text1"/>
        </w:rPr>
        <w:t>Kahancova</w:t>
      </w:r>
      <w:proofErr w:type="spellEnd"/>
      <w:r w:rsidRPr="002F1D70">
        <w:rPr>
          <w:rFonts w:ascii="Times New Roman" w:eastAsia="Times New Roman" w:hAnsi="Times New Roman" w:cs="Times New Roman"/>
          <w:color w:val="000000" w:themeColor="text1"/>
        </w:rPr>
        <w:t xml:space="preserve">, 2015; </w:t>
      </w:r>
      <w:proofErr w:type="spellStart"/>
      <w:r w:rsidRPr="002F1D70">
        <w:rPr>
          <w:rFonts w:ascii="Times New Roman" w:eastAsia="Times New Roman" w:hAnsi="Times New Roman" w:cs="Times New Roman"/>
          <w:color w:val="000000" w:themeColor="text1"/>
        </w:rPr>
        <w:t>Varga</w:t>
      </w:r>
      <w:proofErr w:type="spellEnd"/>
      <w:r w:rsidRPr="002F1D70">
        <w:rPr>
          <w:rFonts w:ascii="Times New Roman" w:eastAsia="Times New Roman" w:hAnsi="Times New Roman" w:cs="Times New Roman"/>
          <w:color w:val="000000" w:themeColor="text1"/>
        </w:rPr>
        <w:t xml:space="preserve">, 2015; </w:t>
      </w:r>
      <w:proofErr w:type="spellStart"/>
      <w:r w:rsidRPr="002F1D70">
        <w:rPr>
          <w:rFonts w:ascii="Times New Roman" w:eastAsia="Times New Roman" w:hAnsi="Times New Roman" w:cs="Times New Roman"/>
          <w:color w:val="000000" w:themeColor="text1"/>
        </w:rPr>
        <w:t>Ivlevs</w:t>
      </w:r>
      <w:proofErr w:type="spellEnd"/>
      <w:r w:rsidRPr="002F1D70">
        <w:rPr>
          <w:rFonts w:ascii="Times New Roman" w:eastAsia="Times New Roman" w:hAnsi="Times New Roman" w:cs="Times New Roman"/>
          <w:color w:val="000000" w:themeColor="text1"/>
        </w:rPr>
        <w:t xml:space="preserve"> and </w:t>
      </w:r>
      <w:proofErr w:type="spellStart"/>
      <w:r w:rsidRPr="002F1D70">
        <w:rPr>
          <w:rFonts w:ascii="Times New Roman" w:eastAsia="Times New Roman" w:hAnsi="Times New Roman" w:cs="Times New Roman"/>
          <w:color w:val="000000" w:themeColor="text1"/>
        </w:rPr>
        <w:t>Veliziotis</w:t>
      </w:r>
      <w:proofErr w:type="spellEnd"/>
      <w:r w:rsidRPr="002F1D70">
        <w:rPr>
          <w:rFonts w:ascii="Times New Roman" w:eastAsia="Times New Roman" w:hAnsi="Times New Roman" w:cs="Times New Roman"/>
          <w:color w:val="000000" w:themeColor="text1"/>
        </w:rPr>
        <w:t xml:space="preserve"> 2017). At the same time, we know little about what has been going on in post-Yugos</w:t>
      </w:r>
      <w:r w:rsidRPr="002F1D70">
        <w:rPr>
          <w:rFonts w:ascii="Times New Roman" w:eastAsia="Times New Roman" w:hAnsi="Times New Roman" w:cs="Times New Roman"/>
          <w:color w:val="000000" w:themeColor="text1"/>
        </w:rPr>
        <w:t xml:space="preserve">lav countries. Existing studies argue in </w:t>
      </w:r>
      <w:proofErr w:type="spellStart"/>
      <w:r w:rsidRPr="002F1D70">
        <w:rPr>
          <w:rFonts w:ascii="Times New Roman" w:eastAsia="Times New Roman" w:hAnsi="Times New Roman" w:cs="Times New Roman"/>
          <w:color w:val="000000" w:themeColor="text1"/>
        </w:rPr>
        <w:t>favour</w:t>
      </w:r>
      <w:proofErr w:type="spellEnd"/>
      <w:r w:rsidRPr="002F1D70">
        <w:rPr>
          <w:rFonts w:ascii="Times New Roman" w:eastAsia="Times New Roman" w:hAnsi="Times New Roman" w:cs="Times New Roman"/>
          <w:color w:val="000000" w:themeColor="text1"/>
        </w:rPr>
        <w:t xml:space="preserve"> of persistent union mobilization capacity (</w:t>
      </w:r>
      <w:proofErr w:type="spellStart"/>
      <w:r w:rsidRPr="002F1D70">
        <w:rPr>
          <w:rFonts w:ascii="Times New Roman" w:eastAsia="Times New Roman" w:hAnsi="Times New Roman" w:cs="Times New Roman"/>
          <w:color w:val="000000" w:themeColor="text1"/>
        </w:rPr>
        <w:t>Bagić</w:t>
      </w:r>
      <w:proofErr w:type="spellEnd"/>
      <w:r w:rsidRPr="002F1D70">
        <w:rPr>
          <w:rFonts w:ascii="Times New Roman" w:eastAsia="Times New Roman" w:hAnsi="Times New Roman" w:cs="Times New Roman"/>
          <w:color w:val="000000" w:themeColor="text1"/>
        </w:rPr>
        <w:t xml:space="preserve">, 2010; </w:t>
      </w:r>
      <w:proofErr w:type="spellStart"/>
      <w:r w:rsidRPr="002F1D70">
        <w:rPr>
          <w:rFonts w:ascii="Times New Roman" w:eastAsia="Times New Roman" w:hAnsi="Times New Roman" w:cs="Times New Roman"/>
          <w:color w:val="000000" w:themeColor="text1"/>
        </w:rPr>
        <w:t>Grdešić</w:t>
      </w:r>
      <w:proofErr w:type="spellEnd"/>
      <w:r w:rsidRPr="002F1D70">
        <w:rPr>
          <w:rFonts w:ascii="Times New Roman" w:eastAsia="Times New Roman" w:hAnsi="Times New Roman" w:cs="Times New Roman"/>
          <w:color w:val="000000" w:themeColor="text1"/>
        </w:rPr>
        <w:t xml:space="preserve">, 2015; </w:t>
      </w:r>
      <w:proofErr w:type="spellStart"/>
      <w:r w:rsidRPr="002F1D70">
        <w:rPr>
          <w:rFonts w:ascii="Times New Roman" w:eastAsia="Times New Roman" w:hAnsi="Times New Roman" w:cs="Times New Roman"/>
          <w:color w:val="000000" w:themeColor="text1"/>
        </w:rPr>
        <w:t>Novaković</w:t>
      </w:r>
      <w:proofErr w:type="spellEnd"/>
      <w:r w:rsidRPr="002F1D70">
        <w:rPr>
          <w:rFonts w:ascii="Times New Roman" w:eastAsia="Times New Roman" w:hAnsi="Times New Roman" w:cs="Times New Roman"/>
          <w:color w:val="000000" w:themeColor="text1"/>
        </w:rPr>
        <w:t xml:space="preserve">, 2017), but until now systematic data on union mobilization capacity in this region was lacking. Given the comparative </w:t>
      </w:r>
      <w:r w:rsidRPr="002F1D70">
        <w:rPr>
          <w:rFonts w:ascii="Times New Roman" w:eastAsia="Times New Roman" w:hAnsi="Times New Roman" w:cs="Times New Roman"/>
          <w:color w:val="000000" w:themeColor="text1"/>
        </w:rPr>
        <w:lastRenderedPageBreak/>
        <w:t>weakness</w:t>
      </w:r>
      <w:r w:rsidRPr="002F1D70">
        <w:rPr>
          <w:rFonts w:ascii="Times New Roman" w:eastAsia="Times New Roman" w:hAnsi="Times New Roman" w:cs="Times New Roman"/>
          <w:color w:val="000000" w:themeColor="text1"/>
        </w:rPr>
        <w:t xml:space="preserve"> of unions in this region when compared to Western Europe, studying their mobilization capacity provides important clues into union strategies for maintaining resilience and reaching out to new members, which is why our study addresses this gap.</w:t>
      </w:r>
    </w:p>
    <w:p w14:paraId="2F194CD8"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We conside</w:t>
      </w:r>
      <w:r w:rsidRPr="002F1D70">
        <w:rPr>
          <w:rFonts w:ascii="Times New Roman" w:eastAsia="Times New Roman" w:hAnsi="Times New Roman" w:cs="Times New Roman"/>
          <w:color w:val="000000" w:themeColor="text1"/>
        </w:rPr>
        <w:t>r Croatia and Serbia as critical cases, arguing that if in countries that were deeply affected by economic decline and social distress, we find evidence of union revival, then it is plausible to expect it is taking off elsewhere in Europe as well. In the l</w:t>
      </w:r>
      <w:r w:rsidRPr="002F1D70">
        <w:rPr>
          <w:rFonts w:ascii="Times New Roman" w:eastAsia="Times New Roman" w:hAnsi="Times New Roman" w:cs="Times New Roman"/>
          <w:color w:val="000000" w:themeColor="text1"/>
        </w:rPr>
        <w:t>iterature the Great Recession marks the period starting with the financial crisis in 2008 that propelled a number of countries into economic contraction and negative growth rates (</w:t>
      </w:r>
      <w:proofErr w:type="spellStart"/>
      <w:r w:rsidRPr="002F1D70">
        <w:rPr>
          <w:rFonts w:ascii="Times New Roman" w:eastAsia="Times New Roman" w:hAnsi="Times New Roman" w:cs="Times New Roman"/>
          <w:color w:val="000000" w:themeColor="text1"/>
        </w:rPr>
        <w:t>Beissinger</w:t>
      </w:r>
      <w:proofErr w:type="spellEnd"/>
      <w:r w:rsidRPr="002F1D70">
        <w:rPr>
          <w:rFonts w:ascii="Times New Roman" w:eastAsia="Times New Roman" w:hAnsi="Times New Roman" w:cs="Times New Roman"/>
          <w:color w:val="000000" w:themeColor="text1"/>
        </w:rPr>
        <w:t xml:space="preserve"> and </w:t>
      </w:r>
      <w:proofErr w:type="spellStart"/>
      <w:r w:rsidRPr="002F1D70">
        <w:rPr>
          <w:rFonts w:ascii="Times New Roman" w:eastAsia="Times New Roman" w:hAnsi="Times New Roman" w:cs="Times New Roman"/>
          <w:color w:val="000000" w:themeColor="text1"/>
        </w:rPr>
        <w:t>Sasse</w:t>
      </w:r>
      <w:proofErr w:type="spellEnd"/>
      <w:r w:rsidRPr="002F1D70">
        <w:rPr>
          <w:rFonts w:ascii="Times New Roman" w:eastAsia="Times New Roman" w:hAnsi="Times New Roman" w:cs="Times New Roman"/>
          <w:color w:val="000000" w:themeColor="text1"/>
        </w:rPr>
        <w:t xml:space="preserve"> 2014, </w:t>
      </w:r>
      <w:proofErr w:type="spellStart"/>
      <w:r w:rsidRPr="002F1D70">
        <w:rPr>
          <w:rFonts w:ascii="Times New Roman" w:eastAsia="Times New Roman" w:hAnsi="Times New Roman" w:cs="Times New Roman"/>
          <w:color w:val="000000" w:themeColor="text1"/>
        </w:rPr>
        <w:t>Greskovits</w:t>
      </w:r>
      <w:proofErr w:type="spellEnd"/>
      <w:r w:rsidRPr="002F1D70">
        <w:rPr>
          <w:rFonts w:ascii="Times New Roman" w:eastAsia="Times New Roman" w:hAnsi="Times New Roman" w:cs="Times New Roman"/>
          <w:color w:val="000000" w:themeColor="text1"/>
        </w:rPr>
        <w:t xml:space="preserve"> 2015), and in Serbia and Croatia these</w:t>
      </w:r>
      <w:r w:rsidRPr="002F1D70">
        <w:rPr>
          <w:rFonts w:ascii="Times New Roman" w:eastAsia="Times New Roman" w:hAnsi="Times New Roman" w:cs="Times New Roman"/>
          <w:color w:val="000000" w:themeColor="text1"/>
        </w:rPr>
        <w:t xml:space="preserve"> negative macroeconomic trends continued until 2015 when both countries again registered modest positive growth rates¹. Between 2010 and 2016 both countries recorded very high unemployment rates of around 20 </w:t>
      </w:r>
      <w:r w:rsidRPr="002F1D70">
        <w:rPr>
          <w:rFonts w:ascii="Times New Roman" w:eastAsia="Times New Roman" w:hAnsi="Times New Roman" w:cs="Times New Roman"/>
          <w:color w:val="000000" w:themeColor="text1"/>
        </w:rPr>
        <w:t>percent</w:t>
      </w:r>
      <w:r w:rsidRPr="002F1D70">
        <w:rPr>
          <w:rFonts w:ascii="Times New Roman" w:eastAsia="Times New Roman" w:hAnsi="Times New Roman" w:cs="Times New Roman"/>
          <w:color w:val="000000" w:themeColor="text1"/>
        </w:rPr>
        <w:t xml:space="preserve"> for Serbia, and Croatia hovering around </w:t>
      </w:r>
      <w:r w:rsidRPr="002F1D70">
        <w:rPr>
          <w:rFonts w:ascii="Times New Roman" w:eastAsia="Times New Roman" w:hAnsi="Times New Roman" w:cs="Times New Roman"/>
          <w:color w:val="000000" w:themeColor="text1"/>
        </w:rPr>
        <w:t>15</w:t>
      </w:r>
      <w:r w:rsidRPr="002F1D70">
        <w:rPr>
          <w:rFonts w:ascii="Times New Roman" w:eastAsia="Times New Roman" w:hAnsi="Times New Roman" w:cs="Times New Roman"/>
          <w:color w:val="000000" w:themeColor="text1"/>
        </w:rPr>
        <w:t xml:space="preserve"> percent</w:t>
      </w:r>
      <w:r w:rsidRPr="002F1D70">
        <w:rPr>
          <w:rFonts w:ascii="Times New Roman" w:eastAsia="Times New Roman" w:hAnsi="Times New Roman" w:cs="Times New Roman"/>
          <w:color w:val="000000" w:themeColor="text1"/>
        </w:rPr>
        <w:t xml:space="preserve">, while industrial production fell by 9.2 </w:t>
      </w:r>
      <w:r w:rsidRPr="002F1D70">
        <w:rPr>
          <w:rFonts w:ascii="Times New Roman" w:eastAsia="Times New Roman" w:hAnsi="Times New Roman" w:cs="Times New Roman"/>
          <w:color w:val="000000" w:themeColor="text1"/>
        </w:rPr>
        <w:t xml:space="preserve">percent </w:t>
      </w:r>
      <w:r w:rsidRPr="002F1D70">
        <w:rPr>
          <w:rFonts w:ascii="Times New Roman" w:eastAsia="Times New Roman" w:hAnsi="Times New Roman" w:cs="Times New Roman"/>
          <w:color w:val="000000" w:themeColor="text1"/>
        </w:rPr>
        <w:t xml:space="preserve">in Croatia and 12,1 </w:t>
      </w:r>
      <w:r w:rsidRPr="002F1D70">
        <w:rPr>
          <w:rFonts w:ascii="Times New Roman" w:eastAsia="Times New Roman" w:hAnsi="Times New Roman" w:cs="Times New Roman"/>
          <w:color w:val="000000" w:themeColor="text1"/>
        </w:rPr>
        <w:t>percent</w:t>
      </w:r>
      <w:r w:rsidRPr="002F1D70">
        <w:rPr>
          <w:rFonts w:ascii="Times New Roman" w:eastAsia="Times New Roman" w:hAnsi="Times New Roman" w:cs="Times New Roman"/>
          <w:color w:val="000000" w:themeColor="text1"/>
        </w:rPr>
        <w:t xml:space="preserve"> in Serbia between 2008 and 2009 (Bartlett and </w:t>
      </w:r>
      <w:proofErr w:type="spellStart"/>
      <w:r w:rsidRPr="002F1D70">
        <w:rPr>
          <w:rFonts w:ascii="Times New Roman" w:eastAsia="Times New Roman" w:hAnsi="Times New Roman" w:cs="Times New Roman"/>
          <w:color w:val="000000" w:themeColor="text1"/>
        </w:rPr>
        <w:t>Prica</w:t>
      </w:r>
      <w:proofErr w:type="spellEnd"/>
      <w:r w:rsidRPr="002F1D70">
        <w:rPr>
          <w:rFonts w:ascii="Times New Roman" w:eastAsia="Times New Roman" w:hAnsi="Times New Roman" w:cs="Times New Roman"/>
          <w:color w:val="000000" w:themeColor="text1"/>
        </w:rPr>
        <w:t xml:space="preserve"> 2011). </w:t>
      </w:r>
    </w:p>
    <w:p w14:paraId="78A5D641" w14:textId="77777777" w:rsidR="005C006D" w:rsidRPr="002F1D70" w:rsidRDefault="00C15720">
      <w:pPr>
        <w:spacing w:before="240" w:after="240"/>
        <w:ind w:firstLine="720"/>
        <w:rPr>
          <w:b/>
          <w:color w:val="000000" w:themeColor="text1"/>
          <w:sz w:val="24"/>
          <w:szCs w:val="24"/>
        </w:rPr>
      </w:pPr>
      <w:r w:rsidRPr="002F1D70">
        <w:rPr>
          <w:rFonts w:ascii="Times New Roman" w:eastAsia="Times New Roman" w:hAnsi="Times New Roman" w:cs="Times New Roman"/>
          <w:color w:val="000000" w:themeColor="text1"/>
        </w:rPr>
        <w:t xml:space="preserve">In lieu </w:t>
      </w:r>
      <w:proofErr w:type="gramStart"/>
      <w:r w:rsidRPr="002F1D70">
        <w:rPr>
          <w:rFonts w:ascii="Times New Roman" w:eastAsia="Times New Roman" w:hAnsi="Times New Roman" w:cs="Times New Roman"/>
          <w:color w:val="000000" w:themeColor="text1"/>
        </w:rPr>
        <w:t>to</w:t>
      </w:r>
      <w:proofErr w:type="gramEnd"/>
      <w:r w:rsidRPr="002F1D70">
        <w:rPr>
          <w:rFonts w:ascii="Times New Roman" w:eastAsia="Times New Roman" w:hAnsi="Times New Roman" w:cs="Times New Roman"/>
          <w:color w:val="000000" w:themeColor="text1"/>
        </w:rPr>
        <w:t xml:space="preserve"> similarities between the pair, we also </w:t>
      </w:r>
      <w:proofErr w:type="spellStart"/>
      <w:r w:rsidRPr="002F1D70">
        <w:rPr>
          <w:rFonts w:ascii="Times New Roman" w:eastAsia="Times New Roman" w:hAnsi="Times New Roman" w:cs="Times New Roman"/>
          <w:color w:val="000000" w:themeColor="text1"/>
        </w:rPr>
        <w:t>analyse</w:t>
      </w:r>
      <w:proofErr w:type="spellEnd"/>
      <w:r w:rsidRPr="002F1D70">
        <w:rPr>
          <w:rFonts w:ascii="Times New Roman" w:eastAsia="Times New Roman" w:hAnsi="Times New Roman" w:cs="Times New Roman"/>
          <w:color w:val="000000" w:themeColor="text1"/>
        </w:rPr>
        <w:t xml:space="preserve"> how differences in their respective levels of unio</w:t>
      </w:r>
      <w:r w:rsidRPr="002F1D70">
        <w:rPr>
          <w:rFonts w:ascii="Times New Roman" w:eastAsia="Times New Roman" w:hAnsi="Times New Roman" w:cs="Times New Roman"/>
          <w:color w:val="000000" w:themeColor="text1"/>
        </w:rPr>
        <w:t xml:space="preserve">n institutionalization translate into mobilization strategies. In other words, this article explores both within-case variation over time and variation between cases, relying on case evidence and Protest Event Analysis (PEA) data for the period 2000-2017. </w:t>
      </w:r>
      <w:r w:rsidRPr="002F1D70">
        <w:rPr>
          <w:rFonts w:ascii="Times New Roman" w:eastAsia="Times New Roman" w:hAnsi="Times New Roman" w:cs="Times New Roman"/>
          <w:color w:val="000000" w:themeColor="text1"/>
        </w:rPr>
        <w:t>Our analysis shows that unions in Croatia and Serbia adopted social movement strategies during the Great Recession, and that the differences among the two cases can indeed be related to levels of union institutionalization, whereby in Croatia unions develo</w:t>
      </w:r>
      <w:r w:rsidRPr="002F1D70">
        <w:rPr>
          <w:rFonts w:ascii="Times New Roman" w:eastAsia="Times New Roman" w:hAnsi="Times New Roman" w:cs="Times New Roman"/>
          <w:color w:val="000000" w:themeColor="text1"/>
        </w:rPr>
        <w:t>ped stronger capacities for entering alliances, while in Serbia unions have relied more on the protest arena.</w:t>
      </w:r>
    </w:p>
    <w:p w14:paraId="0D196903" w14:textId="77777777" w:rsidR="005C006D" w:rsidRPr="002F1D70" w:rsidRDefault="00C15720">
      <w:pPr>
        <w:spacing w:before="240" w:after="240"/>
        <w:rPr>
          <w:b/>
          <w:color w:val="000000" w:themeColor="text1"/>
          <w:sz w:val="24"/>
          <w:szCs w:val="24"/>
        </w:rPr>
      </w:pPr>
      <w:r w:rsidRPr="002F1D70">
        <w:rPr>
          <w:b/>
          <w:color w:val="000000" w:themeColor="text1"/>
          <w:sz w:val="24"/>
          <w:szCs w:val="24"/>
        </w:rPr>
        <w:t xml:space="preserve"> </w:t>
      </w:r>
    </w:p>
    <w:p w14:paraId="22DE530F" w14:textId="77777777" w:rsidR="005C006D" w:rsidRPr="002F1D70" w:rsidRDefault="00C15720">
      <w:pPr>
        <w:spacing w:before="240" w:after="240"/>
        <w:rPr>
          <w:b/>
          <w:color w:val="000000" w:themeColor="text1"/>
          <w:sz w:val="24"/>
          <w:szCs w:val="24"/>
        </w:rPr>
      </w:pPr>
      <w:r w:rsidRPr="002F1D70">
        <w:rPr>
          <w:b/>
          <w:color w:val="000000" w:themeColor="text1"/>
          <w:sz w:val="24"/>
          <w:szCs w:val="24"/>
        </w:rPr>
        <w:t xml:space="preserve">Union Strategies during the Great Recession: </w:t>
      </w:r>
      <w:proofErr w:type="gramStart"/>
      <w:r w:rsidRPr="002F1D70">
        <w:rPr>
          <w:b/>
          <w:color w:val="000000" w:themeColor="text1"/>
          <w:sz w:val="24"/>
          <w:szCs w:val="24"/>
        </w:rPr>
        <w:t>the</w:t>
      </w:r>
      <w:proofErr w:type="gramEnd"/>
      <w:r w:rsidRPr="002F1D70">
        <w:rPr>
          <w:b/>
          <w:color w:val="000000" w:themeColor="text1"/>
          <w:sz w:val="24"/>
          <w:szCs w:val="24"/>
        </w:rPr>
        <w:t xml:space="preserve"> Post-socialist Context</w:t>
      </w:r>
    </w:p>
    <w:p w14:paraId="46253E6A" w14:textId="77777777" w:rsidR="005C006D" w:rsidRPr="002F1D70" w:rsidRDefault="00C15720">
      <w:pPr>
        <w:spacing w:before="240" w:after="240"/>
        <w:rPr>
          <w:rFonts w:ascii="Times New Roman" w:eastAsia="Times New Roman" w:hAnsi="Times New Roman" w:cs="Times New Roman"/>
          <w:b/>
          <w:color w:val="000000" w:themeColor="text1"/>
        </w:rPr>
      </w:pPr>
      <w:r w:rsidRPr="002F1D70">
        <w:rPr>
          <w:rFonts w:ascii="Times New Roman" w:eastAsia="Times New Roman" w:hAnsi="Times New Roman" w:cs="Times New Roman"/>
          <w:b/>
          <w:color w:val="000000" w:themeColor="text1"/>
        </w:rPr>
        <w:t xml:space="preserve"> </w:t>
      </w:r>
    </w:p>
    <w:p w14:paraId="1DD84BCA"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The transition of post-socialist European countries to capitalism and </w:t>
      </w:r>
      <w:r w:rsidRPr="002F1D70">
        <w:rPr>
          <w:rFonts w:ascii="Times New Roman" w:eastAsia="Times New Roman" w:hAnsi="Times New Roman" w:cs="Times New Roman"/>
          <w:color w:val="000000" w:themeColor="text1"/>
        </w:rPr>
        <w:t>democracy during the hegemony of neoliberalism created a hostile environment for unions (</w:t>
      </w:r>
      <w:proofErr w:type="spellStart"/>
      <w:r w:rsidRPr="002F1D70">
        <w:rPr>
          <w:rFonts w:ascii="Times New Roman" w:eastAsia="Times New Roman" w:hAnsi="Times New Roman" w:cs="Times New Roman"/>
          <w:color w:val="000000" w:themeColor="text1"/>
        </w:rPr>
        <w:t>Greskovits</w:t>
      </w:r>
      <w:proofErr w:type="spellEnd"/>
      <w:r w:rsidRPr="002F1D70">
        <w:rPr>
          <w:rFonts w:ascii="Times New Roman" w:eastAsia="Times New Roman" w:hAnsi="Times New Roman" w:cs="Times New Roman"/>
          <w:color w:val="000000" w:themeColor="text1"/>
        </w:rPr>
        <w:t>, 1998, 2015; Upchurch 2006). Across the board, during the 1990s trade union density fell and unions fragmented between those with a legacy as 'official' uni</w:t>
      </w:r>
      <w:r w:rsidRPr="002F1D70">
        <w:rPr>
          <w:rFonts w:ascii="Times New Roman" w:eastAsia="Times New Roman" w:hAnsi="Times New Roman" w:cs="Times New Roman"/>
          <w:color w:val="000000" w:themeColor="text1"/>
        </w:rPr>
        <w:t>ons and those which emerged as newly independent. Post-socialist governments undertook wide ranging privatization and downsizing of the industrial workforce, cushioning opposition by making early retirement easier and providing comprehensive severance paym</w:t>
      </w:r>
      <w:r w:rsidRPr="002F1D70">
        <w:rPr>
          <w:rFonts w:ascii="Times New Roman" w:eastAsia="Times New Roman" w:hAnsi="Times New Roman" w:cs="Times New Roman"/>
          <w:color w:val="000000" w:themeColor="text1"/>
        </w:rPr>
        <w:t>ents but creating long term state dependency for large populations (</w:t>
      </w:r>
      <w:proofErr w:type="spellStart"/>
      <w:r w:rsidRPr="002F1D70">
        <w:rPr>
          <w:rFonts w:ascii="Times New Roman" w:eastAsia="Times New Roman" w:hAnsi="Times New Roman" w:cs="Times New Roman"/>
          <w:color w:val="000000" w:themeColor="text1"/>
        </w:rPr>
        <w:t>Varga</w:t>
      </w:r>
      <w:proofErr w:type="spellEnd"/>
      <w:r w:rsidRPr="002F1D70">
        <w:rPr>
          <w:rFonts w:ascii="Times New Roman" w:eastAsia="Times New Roman" w:hAnsi="Times New Roman" w:cs="Times New Roman"/>
          <w:color w:val="000000" w:themeColor="text1"/>
        </w:rPr>
        <w:t>, 2015). In countries where unions maintained high membership, this usually pertained to the public sector or remaining state owned industries (</w:t>
      </w:r>
      <w:proofErr w:type="spellStart"/>
      <w:r w:rsidRPr="002F1D70">
        <w:rPr>
          <w:rFonts w:ascii="Times New Roman" w:eastAsia="Times New Roman" w:hAnsi="Times New Roman" w:cs="Times New Roman"/>
          <w:color w:val="000000" w:themeColor="text1"/>
        </w:rPr>
        <w:t>Grdešić</w:t>
      </w:r>
      <w:proofErr w:type="spellEnd"/>
      <w:r w:rsidRPr="002F1D70">
        <w:rPr>
          <w:rFonts w:ascii="Times New Roman" w:eastAsia="Times New Roman" w:hAnsi="Times New Roman" w:cs="Times New Roman"/>
          <w:color w:val="000000" w:themeColor="text1"/>
        </w:rPr>
        <w:t>, 2015; Upchurch, 2006). Arguabl</w:t>
      </w:r>
      <w:r w:rsidRPr="002F1D70">
        <w:rPr>
          <w:rFonts w:ascii="Times New Roman" w:eastAsia="Times New Roman" w:hAnsi="Times New Roman" w:cs="Times New Roman"/>
          <w:color w:val="000000" w:themeColor="text1"/>
        </w:rPr>
        <w:t>y this is why, despite the fact that the 1990s transition brought an economic recession with the largest peacetime contraction in world output (</w:t>
      </w:r>
      <w:proofErr w:type="spellStart"/>
      <w:r w:rsidRPr="002F1D70">
        <w:rPr>
          <w:rFonts w:ascii="Times New Roman" w:eastAsia="Times New Roman" w:hAnsi="Times New Roman" w:cs="Times New Roman"/>
          <w:color w:val="000000" w:themeColor="text1"/>
        </w:rPr>
        <w:t>Beissinger</w:t>
      </w:r>
      <w:proofErr w:type="spellEnd"/>
      <w:r w:rsidRPr="002F1D70">
        <w:rPr>
          <w:rFonts w:ascii="Times New Roman" w:eastAsia="Times New Roman" w:hAnsi="Times New Roman" w:cs="Times New Roman"/>
          <w:color w:val="000000" w:themeColor="text1"/>
        </w:rPr>
        <w:t xml:space="preserve"> and </w:t>
      </w:r>
      <w:proofErr w:type="spellStart"/>
      <w:r w:rsidRPr="002F1D70">
        <w:rPr>
          <w:rFonts w:ascii="Times New Roman" w:eastAsia="Times New Roman" w:hAnsi="Times New Roman" w:cs="Times New Roman"/>
          <w:color w:val="000000" w:themeColor="text1"/>
        </w:rPr>
        <w:t>Sasse</w:t>
      </w:r>
      <w:proofErr w:type="spellEnd"/>
      <w:r w:rsidRPr="002F1D70">
        <w:rPr>
          <w:rFonts w:ascii="Times New Roman" w:eastAsia="Times New Roman" w:hAnsi="Times New Roman" w:cs="Times New Roman"/>
          <w:color w:val="000000" w:themeColor="text1"/>
        </w:rPr>
        <w:t>, 2014; Ost and Crowley, 2001), with post-socialist countries experiencing massive unemploym</w:t>
      </w:r>
      <w:r w:rsidRPr="002F1D70">
        <w:rPr>
          <w:rFonts w:ascii="Times New Roman" w:eastAsia="Times New Roman" w:hAnsi="Times New Roman" w:cs="Times New Roman"/>
          <w:color w:val="000000" w:themeColor="text1"/>
        </w:rPr>
        <w:t>ent and poverty (</w:t>
      </w:r>
      <w:proofErr w:type="spellStart"/>
      <w:r w:rsidRPr="002F1D70">
        <w:rPr>
          <w:rFonts w:ascii="Times New Roman" w:eastAsia="Times New Roman" w:hAnsi="Times New Roman" w:cs="Times New Roman"/>
          <w:color w:val="000000" w:themeColor="text1"/>
        </w:rPr>
        <w:t>Grdešić</w:t>
      </w:r>
      <w:proofErr w:type="spellEnd"/>
      <w:r w:rsidRPr="002F1D70">
        <w:rPr>
          <w:rFonts w:ascii="Times New Roman" w:eastAsia="Times New Roman" w:hAnsi="Times New Roman" w:cs="Times New Roman"/>
          <w:color w:val="000000" w:themeColor="text1"/>
        </w:rPr>
        <w:t xml:space="preserve">, 2015; </w:t>
      </w:r>
      <w:proofErr w:type="spellStart"/>
      <w:r w:rsidRPr="002F1D70">
        <w:rPr>
          <w:rFonts w:ascii="Times New Roman" w:eastAsia="Times New Roman" w:hAnsi="Times New Roman" w:cs="Times New Roman"/>
          <w:color w:val="000000" w:themeColor="text1"/>
        </w:rPr>
        <w:t>Greskovits</w:t>
      </w:r>
      <w:proofErr w:type="spellEnd"/>
      <w:r w:rsidRPr="002F1D70">
        <w:rPr>
          <w:rFonts w:ascii="Times New Roman" w:eastAsia="Times New Roman" w:hAnsi="Times New Roman" w:cs="Times New Roman"/>
          <w:color w:val="000000" w:themeColor="text1"/>
        </w:rPr>
        <w:t>, 1998), instead of protest analysts recorded ‘quiescence’ (Ost and Crowley, 2001).</w:t>
      </w:r>
    </w:p>
    <w:p w14:paraId="0DE051B6"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However, the Great Recession has revived the exploration of ways in which economic strains influence patterns of social resistance</w:t>
      </w:r>
      <w:r w:rsidRPr="002F1D70">
        <w:rPr>
          <w:rFonts w:ascii="Times New Roman" w:eastAsia="Times New Roman" w:hAnsi="Times New Roman" w:cs="Times New Roman"/>
          <w:color w:val="000000" w:themeColor="text1"/>
        </w:rPr>
        <w:t xml:space="preserve"> and political articulation (</w:t>
      </w:r>
      <w:proofErr w:type="spellStart"/>
      <w:r w:rsidRPr="002F1D70">
        <w:rPr>
          <w:rFonts w:ascii="Times New Roman" w:eastAsia="Times New Roman" w:hAnsi="Times New Roman" w:cs="Times New Roman"/>
          <w:color w:val="000000" w:themeColor="text1"/>
        </w:rPr>
        <w:t>Beissinger</w:t>
      </w:r>
      <w:proofErr w:type="spellEnd"/>
      <w:r w:rsidRPr="002F1D70">
        <w:rPr>
          <w:rFonts w:ascii="Times New Roman" w:eastAsia="Times New Roman" w:hAnsi="Times New Roman" w:cs="Times New Roman"/>
          <w:color w:val="000000" w:themeColor="text1"/>
        </w:rPr>
        <w:t xml:space="preserve"> and </w:t>
      </w:r>
      <w:proofErr w:type="spellStart"/>
      <w:r w:rsidRPr="002F1D70">
        <w:rPr>
          <w:rFonts w:ascii="Times New Roman" w:eastAsia="Times New Roman" w:hAnsi="Times New Roman" w:cs="Times New Roman"/>
          <w:color w:val="000000" w:themeColor="text1"/>
        </w:rPr>
        <w:t>Sasse</w:t>
      </w:r>
      <w:proofErr w:type="spellEnd"/>
      <w:r w:rsidRPr="002F1D70">
        <w:rPr>
          <w:rFonts w:ascii="Times New Roman" w:eastAsia="Times New Roman" w:hAnsi="Times New Roman" w:cs="Times New Roman"/>
          <w:color w:val="000000" w:themeColor="text1"/>
        </w:rPr>
        <w:t xml:space="preserve">, 2014; </w:t>
      </w:r>
      <w:proofErr w:type="spellStart"/>
      <w:r w:rsidRPr="002F1D70">
        <w:rPr>
          <w:rFonts w:ascii="Times New Roman" w:eastAsia="Times New Roman" w:hAnsi="Times New Roman" w:cs="Times New Roman"/>
          <w:color w:val="000000" w:themeColor="text1"/>
        </w:rPr>
        <w:t>Císař</w:t>
      </w:r>
      <w:proofErr w:type="spellEnd"/>
      <w:r w:rsidRPr="002F1D70">
        <w:rPr>
          <w:rFonts w:ascii="Times New Roman" w:eastAsia="Times New Roman" w:hAnsi="Times New Roman" w:cs="Times New Roman"/>
          <w:color w:val="000000" w:themeColor="text1"/>
        </w:rPr>
        <w:t xml:space="preserve"> and </w:t>
      </w:r>
      <w:proofErr w:type="spellStart"/>
      <w:r w:rsidRPr="002F1D70">
        <w:rPr>
          <w:rFonts w:ascii="Times New Roman" w:eastAsia="Times New Roman" w:hAnsi="Times New Roman" w:cs="Times New Roman"/>
          <w:color w:val="000000" w:themeColor="text1"/>
        </w:rPr>
        <w:lastRenderedPageBreak/>
        <w:t>Navrátil</w:t>
      </w:r>
      <w:proofErr w:type="spellEnd"/>
      <w:r w:rsidRPr="002F1D70">
        <w:rPr>
          <w:rFonts w:ascii="Times New Roman" w:eastAsia="Times New Roman" w:hAnsi="Times New Roman" w:cs="Times New Roman"/>
          <w:color w:val="000000" w:themeColor="text1"/>
        </w:rPr>
        <w:t xml:space="preserve">, 2016; Grasso and </w:t>
      </w:r>
      <w:proofErr w:type="spellStart"/>
      <w:r w:rsidRPr="002F1D70">
        <w:rPr>
          <w:rFonts w:ascii="Times New Roman" w:eastAsia="Times New Roman" w:hAnsi="Times New Roman" w:cs="Times New Roman"/>
          <w:color w:val="000000" w:themeColor="text1"/>
        </w:rPr>
        <w:t>Giugni</w:t>
      </w:r>
      <w:proofErr w:type="spellEnd"/>
      <w:r w:rsidRPr="002F1D70">
        <w:rPr>
          <w:rFonts w:ascii="Times New Roman" w:eastAsia="Times New Roman" w:hAnsi="Times New Roman" w:cs="Times New Roman"/>
          <w:color w:val="000000" w:themeColor="text1"/>
        </w:rPr>
        <w:t xml:space="preserve">, 2016). </w:t>
      </w:r>
      <w:proofErr w:type="spellStart"/>
      <w:r w:rsidRPr="002F1D70">
        <w:rPr>
          <w:rFonts w:ascii="Times New Roman" w:eastAsia="Times New Roman" w:hAnsi="Times New Roman" w:cs="Times New Roman"/>
          <w:color w:val="000000" w:themeColor="text1"/>
        </w:rPr>
        <w:t>Beissinger</w:t>
      </w:r>
      <w:proofErr w:type="spellEnd"/>
      <w:r w:rsidRPr="002F1D70">
        <w:rPr>
          <w:rFonts w:ascii="Times New Roman" w:eastAsia="Times New Roman" w:hAnsi="Times New Roman" w:cs="Times New Roman"/>
          <w:color w:val="000000" w:themeColor="text1"/>
        </w:rPr>
        <w:t xml:space="preserve"> and </w:t>
      </w:r>
      <w:proofErr w:type="spellStart"/>
      <w:r w:rsidRPr="002F1D70">
        <w:rPr>
          <w:rFonts w:ascii="Times New Roman" w:eastAsia="Times New Roman" w:hAnsi="Times New Roman" w:cs="Times New Roman"/>
          <w:color w:val="000000" w:themeColor="text1"/>
        </w:rPr>
        <w:t>Sasse</w:t>
      </w:r>
      <w:proofErr w:type="spellEnd"/>
      <w:r w:rsidRPr="002F1D70">
        <w:rPr>
          <w:rFonts w:ascii="Times New Roman" w:eastAsia="Times New Roman" w:hAnsi="Times New Roman" w:cs="Times New Roman"/>
          <w:color w:val="000000" w:themeColor="text1"/>
        </w:rPr>
        <w:t xml:space="preserve"> (2014) showed that though protest overall declined during the Great Recession, economic protest remained at the same level. We</w:t>
      </w:r>
      <w:r w:rsidRPr="002F1D70">
        <w:rPr>
          <w:rFonts w:ascii="Times New Roman" w:eastAsia="Times New Roman" w:hAnsi="Times New Roman" w:cs="Times New Roman"/>
          <w:color w:val="000000" w:themeColor="text1"/>
        </w:rPr>
        <w:t xml:space="preserve"> revisit their findings, but from the perspective of union strategies, aiming to determine how they changed over time and between cases. More centrally, relying on comparative PEA data on strikes and protest activities organized by unions, we revisit </w:t>
      </w:r>
      <w:proofErr w:type="spellStart"/>
      <w:r w:rsidRPr="002F1D70">
        <w:rPr>
          <w:rFonts w:ascii="Times New Roman" w:eastAsia="Times New Roman" w:hAnsi="Times New Roman" w:cs="Times New Roman"/>
          <w:color w:val="000000" w:themeColor="text1"/>
        </w:rPr>
        <w:t>Gresk</w:t>
      </w:r>
      <w:r w:rsidRPr="002F1D70">
        <w:rPr>
          <w:rFonts w:ascii="Times New Roman" w:eastAsia="Times New Roman" w:hAnsi="Times New Roman" w:cs="Times New Roman"/>
          <w:color w:val="000000" w:themeColor="text1"/>
        </w:rPr>
        <w:t>ovits</w:t>
      </w:r>
      <w:proofErr w:type="spellEnd"/>
      <w:r w:rsidRPr="002F1D70">
        <w:rPr>
          <w:rFonts w:ascii="Times New Roman" w:eastAsia="Times New Roman" w:hAnsi="Times New Roman" w:cs="Times New Roman"/>
          <w:color w:val="000000" w:themeColor="text1"/>
        </w:rPr>
        <w:t>’ (2015) findings according to which unions in post-socialist Europe confronted the Great Recession mostly by replacing their traditional strike repertoire with mass mobilization in the public sphere and by reaching for alliances with social movements</w:t>
      </w:r>
      <w:r w:rsidRPr="002F1D70">
        <w:rPr>
          <w:rFonts w:ascii="Times New Roman" w:eastAsia="Times New Roman" w:hAnsi="Times New Roman" w:cs="Times New Roman"/>
          <w:color w:val="000000" w:themeColor="text1"/>
        </w:rPr>
        <w:t xml:space="preserve"> and citizens.</w:t>
      </w:r>
    </w:p>
    <w:p w14:paraId="71AB77F9"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In periods of </w:t>
      </w:r>
      <w:proofErr w:type="gramStart"/>
      <w:r w:rsidRPr="002F1D70">
        <w:rPr>
          <w:rFonts w:ascii="Times New Roman" w:eastAsia="Times New Roman" w:hAnsi="Times New Roman" w:cs="Times New Roman"/>
          <w:color w:val="000000" w:themeColor="text1"/>
        </w:rPr>
        <w:t>crisis</w:t>
      </w:r>
      <w:proofErr w:type="gramEnd"/>
      <w:r w:rsidRPr="002F1D70">
        <w:rPr>
          <w:rFonts w:ascii="Times New Roman" w:eastAsia="Times New Roman" w:hAnsi="Times New Roman" w:cs="Times New Roman"/>
          <w:color w:val="000000" w:themeColor="text1"/>
        </w:rPr>
        <w:t xml:space="preserve"> it is important to study union strategies in relation to broad patterns of social contention rather than as isolated phenomena. Studies of the post-2008 cycle of contention in Southern Europe have shown how unions aligne</w:t>
      </w:r>
      <w:r w:rsidRPr="002F1D70">
        <w:rPr>
          <w:rFonts w:ascii="Times New Roman" w:eastAsia="Times New Roman" w:hAnsi="Times New Roman" w:cs="Times New Roman"/>
          <w:color w:val="000000" w:themeColor="text1"/>
        </w:rPr>
        <w:t xml:space="preserve">d with other social actors in </w:t>
      </w:r>
      <w:proofErr w:type="spellStart"/>
      <w:r w:rsidRPr="002F1D70">
        <w:rPr>
          <w:rFonts w:ascii="Times New Roman" w:eastAsia="Times New Roman" w:hAnsi="Times New Roman" w:cs="Times New Roman"/>
          <w:color w:val="000000" w:themeColor="text1"/>
        </w:rPr>
        <w:t>organising</w:t>
      </w:r>
      <w:proofErr w:type="spellEnd"/>
      <w:r w:rsidRPr="002F1D70">
        <w:rPr>
          <w:rFonts w:ascii="Times New Roman" w:eastAsia="Times New Roman" w:hAnsi="Times New Roman" w:cs="Times New Roman"/>
          <w:color w:val="000000" w:themeColor="text1"/>
        </w:rPr>
        <w:t xml:space="preserve"> mass protests so their repertoire of contention expanded, rather than contracted (</w:t>
      </w:r>
      <w:proofErr w:type="spellStart"/>
      <w:r w:rsidRPr="002F1D70">
        <w:rPr>
          <w:rFonts w:ascii="Times New Roman" w:eastAsia="Times New Roman" w:hAnsi="Times New Roman" w:cs="Times New Roman"/>
          <w:color w:val="000000" w:themeColor="text1"/>
        </w:rPr>
        <w:t>Accornero</w:t>
      </w:r>
      <w:proofErr w:type="spellEnd"/>
      <w:r w:rsidRPr="002F1D70">
        <w:rPr>
          <w:rFonts w:ascii="Times New Roman" w:eastAsia="Times New Roman" w:hAnsi="Times New Roman" w:cs="Times New Roman"/>
          <w:color w:val="000000" w:themeColor="text1"/>
        </w:rPr>
        <w:t xml:space="preserve"> and Pinto, 2015; Carvalho and </w:t>
      </w:r>
      <w:proofErr w:type="spellStart"/>
      <w:r w:rsidRPr="002F1D70">
        <w:rPr>
          <w:rFonts w:ascii="Times New Roman" w:eastAsia="Times New Roman" w:hAnsi="Times New Roman" w:cs="Times New Roman"/>
          <w:color w:val="000000" w:themeColor="text1"/>
        </w:rPr>
        <w:t>Portos</w:t>
      </w:r>
      <w:proofErr w:type="spellEnd"/>
      <w:r w:rsidRPr="002F1D70">
        <w:rPr>
          <w:rFonts w:ascii="Times New Roman" w:eastAsia="Times New Roman" w:hAnsi="Times New Roman" w:cs="Times New Roman"/>
          <w:color w:val="000000" w:themeColor="text1"/>
        </w:rPr>
        <w:t xml:space="preserve">, 2019). </w:t>
      </w:r>
      <w:proofErr w:type="spellStart"/>
      <w:r w:rsidRPr="002F1D70">
        <w:rPr>
          <w:rFonts w:ascii="Times New Roman" w:eastAsia="Times New Roman" w:hAnsi="Times New Roman" w:cs="Times New Roman"/>
          <w:color w:val="000000" w:themeColor="text1"/>
        </w:rPr>
        <w:t>Organised</w:t>
      </w:r>
      <w:proofErr w:type="spellEnd"/>
      <w:r w:rsidRPr="002F1D70">
        <w:rPr>
          <w:rFonts w:ascii="Times New Roman" w:eastAsia="Times New Roman" w:hAnsi="Times New Roman" w:cs="Times New Roman"/>
          <w:color w:val="000000" w:themeColor="text1"/>
        </w:rPr>
        <w:t xml:space="preserve">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makes its voice heard through collective bargaining, but work</w:t>
      </w:r>
      <w:r w:rsidRPr="002F1D70">
        <w:rPr>
          <w:rFonts w:ascii="Times New Roman" w:eastAsia="Times New Roman" w:hAnsi="Times New Roman" w:cs="Times New Roman"/>
          <w:color w:val="000000" w:themeColor="text1"/>
        </w:rPr>
        <w:t xml:space="preserve">ers also express their grievances by means of protests, demonstrations or petitions (Campos Lima and </w:t>
      </w:r>
      <w:proofErr w:type="spellStart"/>
      <w:r w:rsidRPr="002F1D70">
        <w:rPr>
          <w:rFonts w:ascii="Times New Roman" w:eastAsia="Times New Roman" w:hAnsi="Times New Roman" w:cs="Times New Roman"/>
          <w:color w:val="000000" w:themeColor="text1"/>
        </w:rPr>
        <w:t>Artiles</w:t>
      </w:r>
      <w:proofErr w:type="spellEnd"/>
      <w:r w:rsidRPr="002F1D70">
        <w:rPr>
          <w:rFonts w:ascii="Times New Roman" w:eastAsia="Times New Roman" w:hAnsi="Times New Roman" w:cs="Times New Roman"/>
          <w:color w:val="000000" w:themeColor="text1"/>
        </w:rPr>
        <w:t xml:space="preserve">, 2018), or as Mathers et al. (2018:14) argue, trade union deinstitutionalization has ‘opened up civil society as a terrain on which to </w:t>
      </w:r>
      <w:proofErr w:type="spellStart"/>
      <w:r w:rsidRPr="002F1D70">
        <w:rPr>
          <w:rFonts w:ascii="Times New Roman" w:eastAsia="Times New Roman" w:hAnsi="Times New Roman" w:cs="Times New Roman"/>
          <w:color w:val="000000" w:themeColor="text1"/>
        </w:rPr>
        <w:t>remobilise</w:t>
      </w:r>
      <w:proofErr w:type="spellEnd"/>
      <w:r w:rsidRPr="002F1D70">
        <w:rPr>
          <w:rFonts w:ascii="Times New Roman" w:eastAsia="Times New Roman" w:hAnsi="Times New Roman" w:cs="Times New Roman"/>
          <w:color w:val="000000" w:themeColor="text1"/>
        </w:rPr>
        <w:t xml:space="preserve"> t</w:t>
      </w:r>
      <w:r w:rsidRPr="002F1D70">
        <w:rPr>
          <w:rFonts w:ascii="Times New Roman" w:eastAsia="Times New Roman" w:hAnsi="Times New Roman" w:cs="Times New Roman"/>
          <w:color w:val="000000" w:themeColor="text1"/>
        </w:rPr>
        <w:t xml:space="preserve">rade unionism as a social movement’. As a result, the literature </w:t>
      </w:r>
      <w:proofErr w:type="spellStart"/>
      <w:r w:rsidRPr="002F1D70">
        <w:rPr>
          <w:rFonts w:ascii="Times New Roman" w:eastAsia="Times New Roman" w:hAnsi="Times New Roman" w:cs="Times New Roman"/>
          <w:color w:val="000000" w:themeColor="text1"/>
        </w:rPr>
        <w:t>conceptualises</w:t>
      </w:r>
      <w:proofErr w:type="spellEnd"/>
      <w:r w:rsidRPr="002F1D70">
        <w:rPr>
          <w:rFonts w:ascii="Times New Roman" w:eastAsia="Times New Roman" w:hAnsi="Times New Roman" w:cs="Times New Roman"/>
          <w:color w:val="000000" w:themeColor="text1"/>
        </w:rPr>
        <w:t xml:space="preserve"> social movement unionism either as a union strategy of entering coalitions with civil society organizations and social movements, or as a strategy of employing a contentious ac</w:t>
      </w:r>
      <w:r w:rsidRPr="002F1D70">
        <w:rPr>
          <w:rFonts w:ascii="Times New Roman" w:eastAsia="Times New Roman" w:hAnsi="Times New Roman" w:cs="Times New Roman"/>
          <w:color w:val="000000" w:themeColor="text1"/>
        </w:rPr>
        <w:t xml:space="preserve">tion repertoire focused on protests and marches (Frege and Kelly, 2003; Frege et al, </w:t>
      </w:r>
      <w:proofErr w:type="gramStart"/>
      <w:r w:rsidRPr="002F1D70">
        <w:rPr>
          <w:rFonts w:ascii="Times New Roman" w:eastAsia="Times New Roman" w:hAnsi="Times New Roman" w:cs="Times New Roman"/>
          <w:color w:val="000000" w:themeColor="text1"/>
        </w:rPr>
        <w:t>2004;  Hyman</w:t>
      </w:r>
      <w:proofErr w:type="gramEnd"/>
      <w:r w:rsidRPr="002F1D70">
        <w:rPr>
          <w:rFonts w:ascii="Times New Roman" w:eastAsia="Times New Roman" w:hAnsi="Times New Roman" w:cs="Times New Roman"/>
          <w:color w:val="000000" w:themeColor="text1"/>
        </w:rPr>
        <w:t xml:space="preserve"> and </w:t>
      </w:r>
      <w:proofErr w:type="spellStart"/>
      <w:r w:rsidRPr="002F1D70">
        <w:rPr>
          <w:rFonts w:ascii="Times New Roman" w:eastAsia="Times New Roman" w:hAnsi="Times New Roman" w:cs="Times New Roman"/>
          <w:color w:val="000000" w:themeColor="text1"/>
        </w:rPr>
        <w:t>Gumbrell</w:t>
      </w:r>
      <w:proofErr w:type="spellEnd"/>
      <w:r w:rsidRPr="002F1D70">
        <w:rPr>
          <w:rFonts w:ascii="Times New Roman" w:eastAsia="Times New Roman" w:hAnsi="Times New Roman" w:cs="Times New Roman"/>
          <w:color w:val="000000" w:themeColor="text1"/>
        </w:rPr>
        <w:t>-McCormick, 2017; Mathers et al., 2018).</w:t>
      </w:r>
    </w:p>
    <w:p w14:paraId="5A2688E3"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Studies have shown that in countries where rates of unionization are particularly low and concentrated in</w:t>
      </w:r>
      <w:r w:rsidRPr="002F1D70">
        <w:rPr>
          <w:rFonts w:ascii="Times New Roman" w:eastAsia="Times New Roman" w:hAnsi="Times New Roman" w:cs="Times New Roman"/>
          <w:color w:val="000000" w:themeColor="text1"/>
        </w:rPr>
        <w:t xml:space="preserve"> the public sector, unions may engage in public protests, or join civil rights organizations’ issue spaces (</w:t>
      </w:r>
      <w:proofErr w:type="spellStart"/>
      <w:r w:rsidRPr="002F1D70">
        <w:rPr>
          <w:rFonts w:ascii="Times New Roman" w:eastAsia="Times New Roman" w:hAnsi="Times New Roman" w:cs="Times New Roman"/>
          <w:color w:val="000000" w:themeColor="text1"/>
        </w:rPr>
        <w:t>Kahancova</w:t>
      </w:r>
      <w:proofErr w:type="spellEnd"/>
      <w:r w:rsidRPr="002F1D70">
        <w:rPr>
          <w:rFonts w:ascii="Times New Roman" w:eastAsia="Times New Roman" w:hAnsi="Times New Roman" w:cs="Times New Roman"/>
          <w:color w:val="000000" w:themeColor="text1"/>
        </w:rPr>
        <w:t>, 2015; Visser, 2019). There is evidence of these kinds of developments in post-socialist Europe too, where despite the general storyline o</w:t>
      </w:r>
      <w:r w:rsidRPr="002F1D70">
        <w:rPr>
          <w:rFonts w:ascii="Times New Roman" w:eastAsia="Times New Roman" w:hAnsi="Times New Roman" w:cs="Times New Roman"/>
          <w:color w:val="000000" w:themeColor="text1"/>
        </w:rPr>
        <w:t>f union decline unions are resisting and shifting their strategies from membership and collective bargaining to seeking political support, transnational alliances and protest (</w:t>
      </w:r>
      <w:proofErr w:type="spellStart"/>
      <w:r w:rsidRPr="002F1D70">
        <w:rPr>
          <w:rFonts w:ascii="Times New Roman" w:eastAsia="Times New Roman" w:hAnsi="Times New Roman" w:cs="Times New Roman"/>
          <w:color w:val="000000" w:themeColor="text1"/>
        </w:rPr>
        <w:t>Greskovits</w:t>
      </w:r>
      <w:proofErr w:type="spellEnd"/>
      <w:r w:rsidRPr="002F1D70">
        <w:rPr>
          <w:rFonts w:ascii="Times New Roman" w:eastAsia="Times New Roman" w:hAnsi="Times New Roman" w:cs="Times New Roman"/>
          <w:color w:val="000000" w:themeColor="text1"/>
        </w:rPr>
        <w:t xml:space="preserve">, 2015; </w:t>
      </w:r>
      <w:proofErr w:type="spellStart"/>
      <w:r w:rsidRPr="002F1D70">
        <w:rPr>
          <w:rFonts w:ascii="Times New Roman" w:eastAsia="Times New Roman" w:hAnsi="Times New Roman" w:cs="Times New Roman"/>
          <w:color w:val="000000" w:themeColor="text1"/>
        </w:rPr>
        <w:t>Kahancova</w:t>
      </w:r>
      <w:proofErr w:type="spellEnd"/>
      <w:r w:rsidRPr="002F1D70">
        <w:rPr>
          <w:rFonts w:ascii="Times New Roman" w:eastAsia="Times New Roman" w:hAnsi="Times New Roman" w:cs="Times New Roman"/>
          <w:color w:val="000000" w:themeColor="text1"/>
        </w:rPr>
        <w:t>, 2015). In a recent survey of union strategies in po</w:t>
      </w:r>
      <w:r w:rsidRPr="002F1D70">
        <w:rPr>
          <w:rFonts w:ascii="Times New Roman" w:eastAsia="Times New Roman" w:hAnsi="Times New Roman" w:cs="Times New Roman"/>
          <w:color w:val="000000" w:themeColor="text1"/>
        </w:rPr>
        <w:t xml:space="preserve">st-socialist Europe, </w:t>
      </w:r>
      <w:proofErr w:type="spellStart"/>
      <w:r w:rsidRPr="002F1D70">
        <w:rPr>
          <w:rFonts w:ascii="Times New Roman" w:eastAsia="Times New Roman" w:hAnsi="Times New Roman" w:cs="Times New Roman"/>
          <w:color w:val="000000" w:themeColor="text1"/>
        </w:rPr>
        <w:t>Greskovits</w:t>
      </w:r>
      <w:proofErr w:type="spellEnd"/>
      <w:r w:rsidRPr="002F1D70">
        <w:rPr>
          <w:rFonts w:ascii="Times New Roman" w:eastAsia="Times New Roman" w:hAnsi="Times New Roman" w:cs="Times New Roman"/>
          <w:color w:val="000000" w:themeColor="text1"/>
        </w:rPr>
        <w:t xml:space="preserve"> (2015) highlights the deficiency of comparative data on strikes and particularly on the protest repertoire of unions. The data we have collected addresses both of these gaps and allows for a direct empirical assessment of un</w:t>
      </w:r>
      <w:r w:rsidRPr="002F1D70">
        <w:rPr>
          <w:rFonts w:ascii="Times New Roman" w:eastAsia="Times New Roman" w:hAnsi="Times New Roman" w:cs="Times New Roman"/>
          <w:color w:val="000000" w:themeColor="text1"/>
        </w:rPr>
        <w:t>ion strategies in response to the Great Recession. The central part of our analysis concerns the two dimensions of social movement unionism: unions’ presence in the protest arena, and the extent to which unions have pursued the strategy of forging alliance</w:t>
      </w:r>
      <w:r w:rsidRPr="002F1D70">
        <w:rPr>
          <w:rFonts w:ascii="Times New Roman" w:eastAsia="Times New Roman" w:hAnsi="Times New Roman" w:cs="Times New Roman"/>
          <w:color w:val="000000" w:themeColor="text1"/>
        </w:rPr>
        <w:t xml:space="preserve">s with actors such as civic initiatives and social movements. </w:t>
      </w:r>
    </w:p>
    <w:p w14:paraId="135E4901"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Embedding union strategies within the varieties of capitalism framework, Bohle and </w:t>
      </w:r>
      <w:proofErr w:type="spellStart"/>
      <w:r w:rsidRPr="002F1D70">
        <w:rPr>
          <w:rFonts w:ascii="Times New Roman" w:eastAsia="Times New Roman" w:hAnsi="Times New Roman" w:cs="Times New Roman"/>
          <w:color w:val="000000" w:themeColor="text1"/>
        </w:rPr>
        <w:t>Greskovits</w:t>
      </w:r>
      <w:proofErr w:type="spellEnd"/>
      <w:r w:rsidRPr="002F1D70">
        <w:rPr>
          <w:rFonts w:ascii="Times New Roman" w:eastAsia="Times New Roman" w:hAnsi="Times New Roman" w:cs="Times New Roman"/>
          <w:color w:val="000000" w:themeColor="text1"/>
        </w:rPr>
        <w:t xml:space="preserve"> (2012) forefront the origins of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mobilization and the extent of institutional support for uni</w:t>
      </w:r>
      <w:r w:rsidRPr="002F1D70">
        <w:rPr>
          <w:rFonts w:ascii="Times New Roman" w:eastAsia="Times New Roman" w:hAnsi="Times New Roman" w:cs="Times New Roman"/>
          <w:color w:val="000000" w:themeColor="text1"/>
        </w:rPr>
        <w:t xml:space="preserve">on action as key factors driving variation. Along these two axes, union responses in the </w:t>
      </w:r>
      <w:proofErr w:type="spellStart"/>
      <w:r w:rsidRPr="002F1D70">
        <w:rPr>
          <w:rFonts w:ascii="Times New Roman" w:eastAsia="Times New Roman" w:hAnsi="Times New Roman" w:cs="Times New Roman"/>
          <w:color w:val="000000" w:themeColor="text1"/>
        </w:rPr>
        <w:t>Visegrad</w:t>
      </w:r>
      <w:proofErr w:type="spellEnd"/>
      <w:r w:rsidRPr="002F1D70">
        <w:rPr>
          <w:rFonts w:ascii="Times New Roman" w:eastAsia="Times New Roman" w:hAnsi="Times New Roman" w:cs="Times New Roman"/>
          <w:color w:val="000000" w:themeColor="text1"/>
        </w:rPr>
        <w:t xml:space="preserve"> group, Slovenia and Croatia should predominantly rely on established negotiation channels, while unions in less </w:t>
      </w:r>
      <w:proofErr w:type="spellStart"/>
      <w:r w:rsidRPr="002F1D70">
        <w:rPr>
          <w:rFonts w:ascii="Times New Roman" w:eastAsia="Times New Roman" w:hAnsi="Times New Roman" w:cs="Times New Roman"/>
          <w:color w:val="000000" w:themeColor="text1"/>
        </w:rPr>
        <w:t>institutionalised</w:t>
      </w:r>
      <w:proofErr w:type="spellEnd"/>
      <w:r w:rsidRPr="002F1D70">
        <w:rPr>
          <w:rFonts w:ascii="Times New Roman" w:eastAsia="Times New Roman" w:hAnsi="Times New Roman" w:cs="Times New Roman"/>
          <w:color w:val="000000" w:themeColor="text1"/>
        </w:rPr>
        <w:t xml:space="preserve"> settings like Romania and Bu</w:t>
      </w:r>
      <w:r w:rsidRPr="002F1D70">
        <w:rPr>
          <w:rFonts w:ascii="Times New Roman" w:eastAsia="Times New Roman" w:hAnsi="Times New Roman" w:cs="Times New Roman"/>
          <w:color w:val="000000" w:themeColor="text1"/>
        </w:rPr>
        <w:t xml:space="preserve">lgaria are expected to opt for the contentious arena. Though differences between Croatia and Serbia should not be over accentuated, in the varieties of capitalism framework that Bohle and </w:t>
      </w:r>
      <w:proofErr w:type="spellStart"/>
      <w:r w:rsidRPr="002F1D70">
        <w:rPr>
          <w:rFonts w:ascii="Times New Roman" w:eastAsia="Times New Roman" w:hAnsi="Times New Roman" w:cs="Times New Roman"/>
          <w:color w:val="000000" w:themeColor="text1"/>
        </w:rPr>
        <w:t>Greskovits</w:t>
      </w:r>
      <w:proofErr w:type="spellEnd"/>
      <w:r w:rsidRPr="002F1D70">
        <w:rPr>
          <w:rFonts w:ascii="Times New Roman" w:eastAsia="Times New Roman" w:hAnsi="Times New Roman" w:cs="Times New Roman"/>
          <w:color w:val="000000" w:themeColor="text1"/>
        </w:rPr>
        <w:t xml:space="preserve"> (2012) developed to account for post-socialist diversity,</w:t>
      </w:r>
      <w:r w:rsidRPr="002F1D70">
        <w:rPr>
          <w:rFonts w:ascii="Times New Roman" w:eastAsia="Times New Roman" w:hAnsi="Times New Roman" w:cs="Times New Roman"/>
          <w:color w:val="000000" w:themeColor="text1"/>
        </w:rPr>
        <w:t xml:space="preserve"> Serbia is closer to the neoliberal model coupled with weak state institutions, while Croatia shares features of the embedded neoliberalism of the </w:t>
      </w:r>
      <w:proofErr w:type="spellStart"/>
      <w:r w:rsidRPr="002F1D70">
        <w:rPr>
          <w:rFonts w:ascii="Times New Roman" w:eastAsia="Times New Roman" w:hAnsi="Times New Roman" w:cs="Times New Roman"/>
          <w:color w:val="000000" w:themeColor="text1"/>
        </w:rPr>
        <w:t>Visegrad</w:t>
      </w:r>
      <w:proofErr w:type="spellEnd"/>
      <w:r w:rsidRPr="002F1D70">
        <w:rPr>
          <w:rFonts w:ascii="Times New Roman" w:eastAsia="Times New Roman" w:hAnsi="Times New Roman" w:cs="Times New Roman"/>
          <w:color w:val="000000" w:themeColor="text1"/>
        </w:rPr>
        <w:t xml:space="preserve"> group. Studies have shown that in neoliberal economies where unions are fragmented, competitive and </w:t>
      </w:r>
      <w:r w:rsidRPr="002F1D70">
        <w:rPr>
          <w:rFonts w:ascii="Times New Roman" w:eastAsia="Times New Roman" w:hAnsi="Times New Roman" w:cs="Times New Roman"/>
          <w:color w:val="000000" w:themeColor="text1"/>
        </w:rPr>
        <w:t xml:space="preserve">without regular access to </w:t>
      </w:r>
      <w:proofErr w:type="gramStart"/>
      <w:r w:rsidRPr="002F1D70">
        <w:rPr>
          <w:rFonts w:ascii="Times New Roman" w:eastAsia="Times New Roman" w:hAnsi="Times New Roman" w:cs="Times New Roman"/>
          <w:color w:val="000000" w:themeColor="text1"/>
        </w:rPr>
        <w:t>policy-making</w:t>
      </w:r>
      <w:proofErr w:type="gramEnd"/>
      <w:r w:rsidRPr="002F1D70">
        <w:rPr>
          <w:rFonts w:ascii="Times New Roman" w:eastAsia="Times New Roman" w:hAnsi="Times New Roman" w:cs="Times New Roman"/>
          <w:color w:val="000000" w:themeColor="text1"/>
        </w:rPr>
        <w:t xml:space="preserve">, they tend to rely more on protest activities and movement-like strategies (Campos Lima and </w:t>
      </w:r>
      <w:proofErr w:type="spellStart"/>
      <w:r w:rsidRPr="002F1D70">
        <w:rPr>
          <w:rFonts w:ascii="Times New Roman" w:eastAsia="Times New Roman" w:hAnsi="Times New Roman" w:cs="Times New Roman"/>
          <w:color w:val="000000" w:themeColor="text1"/>
        </w:rPr>
        <w:t>Artiles</w:t>
      </w:r>
      <w:proofErr w:type="spellEnd"/>
      <w:r w:rsidRPr="002F1D70">
        <w:rPr>
          <w:rFonts w:ascii="Times New Roman" w:eastAsia="Times New Roman" w:hAnsi="Times New Roman" w:cs="Times New Roman"/>
          <w:color w:val="000000" w:themeColor="text1"/>
        </w:rPr>
        <w:t xml:space="preserve">, 2018; Gentile and </w:t>
      </w:r>
      <w:proofErr w:type="spellStart"/>
      <w:r w:rsidRPr="002F1D70">
        <w:rPr>
          <w:rFonts w:ascii="Times New Roman" w:eastAsia="Times New Roman" w:hAnsi="Times New Roman" w:cs="Times New Roman"/>
          <w:color w:val="000000" w:themeColor="text1"/>
        </w:rPr>
        <w:t>Tarrow</w:t>
      </w:r>
      <w:proofErr w:type="spellEnd"/>
      <w:r w:rsidRPr="002F1D70">
        <w:rPr>
          <w:rFonts w:ascii="Times New Roman" w:eastAsia="Times New Roman" w:hAnsi="Times New Roman" w:cs="Times New Roman"/>
          <w:color w:val="000000" w:themeColor="text1"/>
        </w:rPr>
        <w:t xml:space="preserve">, </w:t>
      </w:r>
      <w:r w:rsidRPr="002F1D70">
        <w:rPr>
          <w:rFonts w:ascii="Times New Roman" w:eastAsia="Times New Roman" w:hAnsi="Times New Roman" w:cs="Times New Roman"/>
          <w:color w:val="000000" w:themeColor="text1"/>
        </w:rPr>
        <w:lastRenderedPageBreak/>
        <w:t>2009). In such contexts it is also more likely that workers align with social movements a</w:t>
      </w:r>
      <w:r w:rsidRPr="002F1D70">
        <w:rPr>
          <w:rFonts w:ascii="Times New Roman" w:eastAsia="Times New Roman" w:hAnsi="Times New Roman" w:cs="Times New Roman"/>
          <w:color w:val="000000" w:themeColor="text1"/>
        </w:rPr>
        <w:t>nd choose confrontational modes of expression (</w:t>
      </w:r>
      <w:proofErr w:type="spellStart"/>
      <w:r w:rsidRPr="002F1D70">
        <w:rPr>
          <w:rFonts w:ascii="Times New Roman" w:eastAsia="Times New Roman" w:hAnsi="Times New Roman" w:cs="Times New Roman"/>
          <w:color w:val="000000" w:themeColor="text1"/>
        </w:rPr>
        <w:t>Vandaele</w:t>
      </w:r>
      <w:proofErr w:type="spellEnd"/>
      <w:r w:rsidRPr="002F1D70">
        <w:rPr>
          <w:rFonts w:ascii="Times New Roman" w:eastAsia="Times New Roman" w:hAnsi="Times New Roman" w:cs="Times New Roman"/>
          <w:color w:val="000000" w:themeColor="text1"/>
        </w:rPr>
        <w:t>, 2016).</w:t>
      </w:r>
    </w:p>
    <w:p w14:paraId="23236B5B"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Due to data </w:t>
      </w:r>
      <w:proofErr w:type="gramStart"/>
      <w:r w:rsidRPr="002F1D70">
        <w:rPr>
          <w:rFonts w:ascii="Times New Roman" w:eastAsia="Times New Roman" w:hAnsi="Times New Roman" w:cs="Times New Roman"/>
          <w:color w:val="000000" w:themeColor="text1"/>
        </w:rPr>
        <w:t>limitations</w:t>
      </w:r>
      <w:proofErr w:type="gramEnd"/>
      <w:r w:rsidRPr="002F1D70">
        <w:rPr>
          <w:rFonts w:ascii="Times New Roman" w:eastAsia="Times New Roman" w:hAnsi="Times New Roman" w:cs="Times New Roman"/>
          <w:color w:val="000000" w:themeColor="text1"/>
        </w:rPr>
        <w:t xml:space="preserve"> it is difficult to draw conclusive parallels regarding the extent of union institutionalization between Croatia and Serbia. Standard indicators of union </w:t>
      </w:r>
      <w:proofErr w:type="spellStart"/>
      <w:r w:rsidRPr="002F1D70">
        <w:rPr>
          <w:rFonts w:ascii="Times New Roman" w:eastAsia="Times New Roman" w:hAnsi="Times New Roman" w:cs="Times New Roman"/>
          <w:color w:val="000000" w:themeColor="text1"/>
        </w:rPr>
        <w:t>institutionalis</w:t>
      </w:r>
      <w:r w:rsidRPr="002F1D70">
        <w:rPr>
          <w:rFonts w:ascii="Times New Roman" w:eastAsia="Times New Roman" w:hAnsi="Times New Roman" w:cs="Times New Roman"/>
          <w:color w:val="000000" w:themeColor="text1"/>
        </w:rPr>
        <w:t>ation</w:t>
      </w:r>
      <w:proofErr w:type="spellEnd"/>
      <w:r w:rsidRPr="002F1D70">
        <w:rPr>
          <w:rFonts w:ascii="Times New Roman" w:eastAsia="Times New Roman" w:hAnsi="Times New Roman" w:cs="Times New Roman"/>
          <w:color w:val="000000" w:themeColor="text1"/>
        </w:rPr>
        <w:t xml:space="preserve">, such as union density and collective bargaining coverage, are scarce, while available sources report divergent numbers. According to ILO, union density in Croatia is 25.8 </w:t>
      </w:r>
      <w:r w:rsidRPr="002F1D70">
        <w:rPr>
          <w:rFonts w:ascii="Times New Roman" w:eastAsia="Times New Roman" w:hAnsi="Times New Roman" w:cs="Times New Roman"/>
          <w:color w:val="000000" w:themeColor="text1"/>
        </w:rPr>
        <w:t>percent</w:t>
      </w:r>
      <w:r w:rsidRPr="002F1D70">
        <w:rPr>
          <w:rFonts w:ascii="Times New Roman" w:eastAsia="Times New Roman" w:hAnsi="Times New Roman" w:cs="Times New Roman"/>
          <w:color w:val="000000" w:themeColor="text1"/>
        </w:rPr>
        <w:t xml:space="preserve"> (2016) and 27.9 </w:t>
      </w:r>
      <w:r w:rsidRPr="002F1D70">
        <w:rPr>
          <w:rFonts w:ascii="Times New Roman" w:eastAsia="Times New Roman" w:hAnsi="Times New Roman" w:cs="Times New Roman"/>
          <w:color w:val="000000" w:themeColor="text1"/>
        </w:rPr>
        <w:t>percent</w:t>
      </w:r>
      <w:r w:rsidRPr="002F1D70">
        <w:rPr>
          <w:rFonts w:ascii="Times New Roman" w:eastAsia="Times New Roman" w:hAnsi="Times New Roman" w:cs="Times New Roman"/>
          <w:color w:val="000000" w:themeColor="text1"/>
        </w:rPr>
        <w:t xml:space="preserve"> in Serbia (2010). </w:t>
      </w:r>
      <w:proofErr w:type="gramStart"/>
      <w:r w:rsidRPr="002F1D70">
        <w:rPr>
          <w:rFonts w:ascii="Times New Roman" w:eastAsia="Times New Roman" w:hAnsi="Times New Roman" w:cs="Times New Roman"/>
          <w:color w:val="000000" w:themeColor="text1"/>
        </w:rPr>
        <w:t>Similarly</w:t>
      </w:r>
      <w:proofErr w:type="gramEnd"/>
      <w:r w:rsidRPr="002F1D70">
        <w:rPr>
          <w:rFonts w:ascii="Times New Roman" w:eastAsia="Times New Roman" w:hAnsi="Times New Roman" w:cs="Times New Roman"/>
          <w:color w:val="000000" w:themeColor="text1"/>
        </w:rPr>
        <w:t xml:space="preserve"> ILO reports collec</w:t>
      </w:r>
      <w:r w:rsidRPr="002F1D70">
        <w:rPr>
          <w:rFonts w:ascii="Times New Roman" w:eastAsia="Times New Roman" w:hAnsi="Times New Roman" w:cs="Times New Roman"/>
          <w:color w:val="000000" w:themeColor="text1"/>
        </w:rPr>
        <w:t xml:space="preserve">tive bargaining coverage in Croatia at 46.7 </w:t>
      </w:r>
      <w:r w:rsidRPr="002F1D70">
        <w:rPr>
          <w:rFonts w:ascii="Times New Roman" w:eastAsia="Times New Roman" w:hAnsi="Times New Roman" w:cs="Times New Roman"/>
          <w:color w:val="000000" w:themeColor="text1"/>
        </w:rPr>
        <w:t>percent</w:t>
      </w:r>
      <w:r w:rsidRPr="002F1D70">
        <w:rPr>
          <w:rFonts w:ascii="Times New Roman" w:eastAsia="Times New Roman" w:hAnsi="Times New Roman" w:cs="Times New Roman"/>
          <w:color w:val="000000" w:themeColor="text1"/>
        </w:rPr>
        <w:t xml:space="preserve"> (2016) and 55 </w:t>
      </w:r>
      <w:r w:rsidRPr="002F1D70">
        <w:rPr>
          <w:rFonts w:ascii="Times New Roman" w:eastAsia="Times New Roman" w:hAnsi="Times New Roman" w:cs="Times New Roman"/>
          <w:color w:val="000000" w:themeColor="text1"/>
        </w:rPr>
        <w:t>percent</w:t>
      </w:r>
      <w:r w:rsidRPr="002F1D70">
        <w:rPr>
          <w:rFonts w:ascii="Times New Roman" w:eastAsia="Times New Roman" w:hAnsi="Times New Roman" w:cs="Times New Roman"/>
          <w:color w:val="000000" w:themeColor="text1"/>
        </w:rPr>
        <w:t xml:space="preserve"> in Serbia (2010). On the other hand, </w:t>
      </w:r>
      <w:proofErr w:type="spellStart"/>
      <w:r w:rsidRPr="002F1D70">
        <w:rPr>
          <w:rFonts w:ascii="Times New Roman" w:eastAsia="Times New Roman" w:hAnsi="Times New Roman" w:cs="Times New Roman"/>
          <w:color w:val="000000" w:themeColor="text1"/>
        </w:rPr>
        <w:t>Eurofound</w:t>
      </w:r>
      <w:proofErr w:type="spellEnd"/>
      <w:r w:rsidRPr="002F1D70">
        <w:rPr>
          <w:rFonts w:ascii="Times New Roman" w:eastAsia="Times New Roman" w:hAnsi="Times New Roman" w:cs="Times New Roman"/>
          <w:color w:val="000000" w:themeColor="text1"/>
        </w:rPr>
        <w:t xml:space="preserve"> (2012) reports a lower 35 </w:t>
      </w:r>
      <w:r w:rsidRPr="002F1D70">
        <w:rPr>
          <w:rFonts w:ascii="Times New Roman" w:eastAsia="Times New Roman" w:hAnsi="Times New Roman" w:cs="Times New Roman"/>
          <w:color w:val="000000" w:themeColor="text1"/>
        </w:rPr>
        <w:t xml:space="preserve">percent </w:t>
      </w:r>
      <w:r w:rsidRPr="002F1D70">
        <w:rPr>
          <w:rFonts w:ascii="Times New Roman" w:eastAsia="Times New Roman" w:hAnsi="Times New Roman" w:cs="Times New Roman"/>
          <w:color w:val="000000" w:themeColor="text1"/>
        </w:rPr>
        <w:t xml:space="preserve">collective bargaining coverage in Croatia, while </w:t>
      </w:r>
      <w:proofErr w:type="spellStart"/>
      <w:r w:rsidRPr="002F1D70">
        <w:rPr>
          <w:rFonts w:ascii="Times New Roman" w:eastAsia="Times New Roman" w:hAnsi="Times New Roman" w:cs="Times New Roman"/>
          <w:color w:val="000000" w:themeColor="text1"/>
        </w:rPr>
        <w:t>Bagić</w:t>
      </w:r>
      <w:proofErr w:type="spellEnd"/>
      <w:r w:rsidRPr="002F1D70">
        <w:rPr>
          <w:rFonts w:ascii="Times New Roman" w:eastAsia="Times New Roman" w:hAnsi="Times New Roman" w:cs="Times New Roman"/>
          <w:color w:val="000000" w:themeColor="text1"/>
        </w:rPr>
        <w:t xml:space="preserve"> (2016) reports a higher 53 percent collective </w:t>
      </w:r>
      <w:r w:rsidRPr="002F1D70">
        <w:rPr>
          <w:rFonts w:ascii="Times New Roman" w:eastAsia="Times New Roman" w:hAnsi="Times New Roman" w:cs="Times New Roman"/>
          <w:color w:val="000000" w:themeColor="text1"/>
        </w:rPr>
        <w:t xml:space="preserve">bargaining coverage in Croatia. Similarly, </w:t>
      </w:r>
      <w:proofErr w:type="spellStart"/>
      <w:r w:rsidRPr="002F1D70">
        <w:rPr>
          <w:rFonts w:ascii="Times New Roman" w:eastAsia="Times New Roman" w:hAnsi="Times New Roman" w:cs="Times New Roman"/>
          <w:color w:val="000000" w:themeColor="text1"/>
        </w:rPr>
        <w:t>Ladjevac</w:t>
      </w:r>
      <w:proofErr w:type="spellEnd"/>
      <w:r w:rsidRPr="002F1D70">
        <w:rPr>
          <w:rFonts w:ascii="Times New Roman" w:eastAsia="Times New Roman" w:hAnsi="Times New Roman" w:cs="Times New Roman"/>
          <w:color w:val="000000" w:themeColor="text1"/>
        </w:rPr>
        <w:t xml:space="preserve"> (2017) reports union density in Serbia at around 20 </w:t>
      </w:r>
      <w:r w:rsidRPr="002F1D70">
        <w:rPr>
          <w:rFonts w:ascii="Times New Roman" w:eastAsia="Times New Roman" w:hAnsi="Times New Roman" w:cs="Times New Roman"/>
          <w:color w:val="000000" w:themeColor="text1"/>
        </w:rPr>
        <w:t>percent</w:t>
      </w:r>
      <w:r w:rsidRPr="002F1D70">
        <w:rPr>
          <w:rFonts w:ascii="Times New Roman" w:eastAsia="Times New Roman" w:hAnsi="Times New Roman" w:cs="Times New Roman"/>
          <w:color w:val="000000" w:themeColor="text1"/>
        </w:rPr>
        <w:t xml:space="preserve">, while </w:t>
      </w:r>
      <w:proofErr w:type="spellStart"/>
      <w:r w:rsidRPr="002F1D70">
        <w:rPr>
          <w:rFonts w:ascii="Times New Roman" w:eastAsia="Times New Roman" w:hAnsi="Times New Roman" w:cs="Times New Roman"/>
          <w:color w:val="000000" w:themeColor="text1"/>
        </w:rPr>
        <w:t>Arandarenko</w:t>
      </w:r>
      <w:proofErr w:type="spellEnd"/>
      <w:r w:rsidRPr="002F1D70">
        <w:rPr>
          <w:rFonts w:ascii="Times New Roman" w:eastAsia="Times New Roman" w:hAnsi="Times New Roman" w:cs="Times New Roman"/>
          <w:color w:val="000000" w:themeColor="text1"/>
        </w:rPr>
        <w:t xml:space="preserve"> (2012) estimates it higher, at around 35 </w:t>
      </w:r>
      <w:r w:rsidRPr="002F1D70">
        <w:rPr>
          <w:rFonts w:ascii="Times New Roman" w:eastAsia="Times New Roman" w:hAnsi="Times New Roman" w:cs="Times New Roman"/>
          <w:color w:val="000000" w:themeColor="text1"/>
        </w:rPr>
        <w:t>percent</w:t>
      </w:r>
      <w:r w:rsidRPr="002F1D70">
        <w:rPr>
          <w:rFonts w:ascii="Times New Roman" w:eastAsia="Times New Roman" w:hAnsi="Times New Roman" w:cs="Times New Roman"/>
          <w:color w:val="000000" w:themeColor="text1"/>
        </w:rPr>
        <w:t xml:space="preserve">. Furthermore, </w:t>
      </w:r>
      <w:proofErr w:type="spellStart"/>
      <w:r w:rsidRPr="002F1D70">
        <w:rPr>
          <w:rFonts w:ascii="Times New Roman" w:eastAsia="Times New Roman" w:hAnsi="Times New Roman" w:cs="Times New Roman"/>
          <w:color w:val="000000" w:themeColor="text1"/>
        </w:rPr>
        <w:t>Arandarenko</w:t>
      </w:r>
      <w:proofErr w:type="spellEnd"/>
      <w:r w:rsidRPr="002F1D70">
        <w:rPr>
          <w:rFonts w:ascii="Times New Roman" w:eastAsia="Times New Roman" w:hAnsi="Times New Roman" w:cs="Times New Roman"/>
          <w:color w:val="000000" w:themeColor="text1"/>
        </w:rPr>
        <w:t xml:space="preserve"> (2012) estimates collective bargaining coverage at slightly over 50 </w:t>
      </w:r>
      <w:r w:rsidRPr="002F1D70">
        <w:rPr>
          <w:rFonts w:ascii="Times New Roman" w:eastAsia="Times New Roman" w:hAnsi="Times New Roman" w:cs="Times New Roman"/>
          <w:color w:val="000000" w:themeColor="text1"/>
        </w:rPr>
        <w:t>percent</w:t>
      </w:r>
      <w:r w:rsidRPr="002F1D70">
        <w:rPr>
          <w:rFonts w:ascii="Times New Roman" w:eastAsia="Times New Roman" w:hAnsi="Times New Roman" w:cs="Times New Roman"/>
          <w:color w:val="000000" w:themeColor="text1"/>
        </w:rPr>
        <w:t>. In other words, little conclusive comparative evidence regarding institutional capacity of unions in Croatia or Serbia can be gleaned from standard aggr</w:t>
      </w:r>
      <w:r w:rsidRPr="002F1D70">
        <w:rPr>
          <w:rFonts w:ascii="Times New Roman" w:eastAsia="Times New Roman" w:hAnsi="Times New Roman" w:cs="Times New Roman"/>
          <w:color w:val="000000" w:themeColor="text1"/>
        </w:rPr>
        <w:t>egate indicators. One thing is rather clear though: large differences in coverage exist between the public and private sectors, it being substantially higher in the former (</w:t>
      </w:r>
      <w:proofErr w:type="spellStart"/>
      <w:r w:rsidRPr="002F1D70">
        <w:rPr>
          <w:rFonts w:ascii="Times New Roman" w:eastAsia="Times New Roman" w:hAnsi="Times New Roman" w:cs="Times New Roman"/>
          <w:color w:val="000000" w:themeColor="text1"/>
        </w:rPr>
        <w:t>Arandarenko</w:t>
      </w:r>
      <w:proofErr w:type="spellEnd"/>
      <w:r w:rsidRPr="002F1D70">
        <w:rPr>
          <w:rFonts w:ascii="Times New Roman" w:eastAsia="Times New Roman" w:hAnsi="Times New Roman" w:cs="Times New Roman"/>
          <w:color w:val="000000" w:themeColor="text1"/>
        </w:rPr>
        <w:t xml:space="preserve">, 2012; </w:t>
      </w:r>
      <w:proofErr w:type="spellStart"/>
      <w:r w:rsidRPr="002F1D70">
        <w:rPr>
          <w:rFonts w:ascii="Times New Roman" w:eastAsia="Times New Roman" w:hAnsi="Times New Roman" w:cs="Times New Roman"/>
          <w:color w:val="000000" w:themeColor="text1"/>
        </w:rPr>
        <w:t>Bagić</w:t>
      </w:r>
      <w:proofErr w:type="spellEnd"/>
      <w:r w:rsidRPr="002F1D70">
        <w:rPr>
          <w:rFonts w:ascii="Times New Roman" w:eastAsia="Times New Roman" w:hAnsi="Times New Roman" w:cs="Times New Roman"/>
          <w:color w:val="000000" w:themeColor="text1"/>
        </w:rPr>
        <w:t>, 2010). This distinction holds across post-socialist Europ</w:t>
      </w:r>
      <w:r w:rsidRPr="002F1D70">
        <w:rPr>
          <w:rFonts w:ascii="Times New Roman" w:eastAsia="Times New Roman" w:hAnsi="Times New Roman" w:cs="Times New Roman"/>
          <w:color w:val="000000" w:themeColor="text1"/>
        </w:rPr>
        <w:t>e (Kohl, 2015).</w:t>
      </w:r>
    </w:p>
    <w:p w14:paraId="20DA3A2F"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In Croatia unions have considerable influence over policy making, playing a strong consultative role in the tripartite body, while having weaker impact in terms of formal agreements (</w:t>
      </w:r>
      <w:proofErr w:type="spellStart"/>
      <w:r w:rsidRPr="002F1D70">
        <w:rPr>
          <w:rFonts w:ascii="Times New Roman" w:eastAsia="Times New Roman" w:hAnsi="Times New Roman" w:cs="Times New Roman"/>
          <w:color w:val="000000" w:themeColor="text1"/>
        </w:rPr>
        <w:t>Nestić</w:t>
      </w:r>
      <w:proofErr w:type="spellEnd"/>
      <w:r w:rsidRPr="002F1D70">
        <w:rPr>
          <w:rFonts w:ascii="Times New Roman" w:eastAsia="Times New Roman" w:hAnsi="Times New Roman" w:cs="Times New Roman"/>
          <w:color w:val="000000" w:themeColor="text1"/>
        </w:rPr>
        <w:t>, 2012). However, though previously unions in Croat</w:t>
      </w:r>
      <w:r w:rsidRPr="002F1D70">
        <w:rPr>
          <w:rFonts w:ascii="Times New Roman" w:eastAsia="Times New Roman" w:hAnsi="Times New Roman" w:cs="Times New Roman"/>
          <w:color w:val="000000" w:themeColor="text1"/>
        </w:rPr>
        <w:t>ia were largely focused on the traditional repertoire of collective bargaining, litigation and industrial action, since 2010 they have initiated three citizens petitions for referenda, committing substantial resources to an innovative strategy of direct de</w:t>
      </w:r>
      <w:r w:rsidRPr="002F1D70">
        <w:rPr>
          <w:rFonts w:ascii="Times New Roman" w:eastAsia="Times New Roman" w:hAnsi="Times New Roman" w:cs="Times New Roman"/>
          <w:color w:val="000000" w:themeColor="text1"/>
        </w:rPr>
        <w:t>mocratic mobilization (</w:t>
      </w:r>
      <w:proofErr w:type="spellStart"/>
      <w:r w:rsidRPr="002F1D70">
        <w:rPr>
          <w:rFonts w:ascii="Times New Roman" w:eastAsia="Times New Roman" w:hAnsi="Times New Roman" w:cs="Times New Roman"/>
          <w:color w:val="000000" w:themeColor="text1"/>
        </w:rPr>
        <w:t>Butković</w:t>
      </w:r>
      <w:proofErr w:type="spellEnd"/>
      <w:r w:rsidRPr="002F1D70">
        <w:rPr>
          <w:rFonts w:ascii="Times New Roman" w:eastAsia="Times New Roman" w:hAnsi="Times New Roman" w:cs="Times New Roman"/>
          <w:color w:val="000000" w:themeColor="text1"/>
        </w:rPr>
        <w:t>, 2017). According to the author, this choice of strategy should be understood in the context of the economic crisis during which the tripartite social dialogue was suspended due to union boycotts that aimed to inform the pub</w:t>
      </w:r>
      <w:r w:rsidRPr="002F1D70">
        <w:rPr>
          <w:rFonts w:ascii="Times New Roman" w:eastAsia="Times New Roman" w:hAnsi="Times New Roman" w:cs="Times New Roman"/>
          <w:color w:val="000000" w:themeColor="text1"/>
        </w:rPr>
        <w:t xml:space="preserve">lic about the governments’ amendments of the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Law (</w:t>
      </w:r>
      <w:proofErr w:type="spellStart"/>
      <w:r w:rsidRPr="002F1D70">
        <w:rPr>
          <w:rFonts w:ascii="Times New Roman" w:eastAsia="Times New Roman" w:hAnsi="Times New Roman" w:cs="Times New Roman"/>
          <w:color w:val="000000" w:themeColor="text1"/>
        </w:rPr>
        <w:t>Butković</w:t>
      </w:r>
      <w:proofErr w:type="spellEnd"/>
      <w:r w:rsidRPr="002F1D70">
        <w:rPr>
          <w:rFonts w:ascii="Times New Roman" w:eastAsia="Times New Roman" w:hAnsi="Times New Roman" w:cs="Times New Roman"/>
          <w:color w:val="000000" w:themeColor="text1"/>
        </w:rPr>
        <w:t xml:space="preserve">, 2017). Conversely, in Serbia the government remains the dominant actor in tripartite negotiations, with strong asymmetry of power both towards unions and </w:t>
      </w:r>
      <w:proofErr w:type="gramStart"/>
      <w:r w:rsidRPr="002F1D70">
        <w:rPr>
          <w:rFonts w:ascii="Times New Roman" w:eastAsia="Times New Roman" w:hAnsi="Times New Roman" w:cs="Times New Roman"/>
          <w:color w:val="000000" w:themeColor="text1"/>
        </w:rPr>
        <w:t>employers</w:t>
      </w:r>
      <w:proofErr w:type="gramEnd"/>
      <w:r w:rsidRPr="002F1D70">
        <w:rPr>
          <w:rFonts w:ascii="Times New Roman" w:eastAsia="Times New Roman" w:hAnsi="Times New Roman" w:cs="Times New Roman"/>
          <w:color w:val="000000" w:themeColor="text1"/>
        </w:rPr>
        <w:t xml:space="preserve"> associations (</w:t>
      </w:r>
      <w:proofErr w:type="spellStart"/>
      <w:r w:rsidRPr="002F1D70">
        <w:rPr>
          <w:rFonts w:ascii="Times New Roman" w:eastAsia="Times New Roman" w:hAnsi="Times New Roman" w:cs="Times New Roman"/>
          <w:color w:val="000000" w:themeColor="text1"/>
        </w:rPr>
        <w:t>Arandarenko</w:t>
      </w:r>
      <w:proofErr w:type="spellEnd"/>
      <w:r w:rsidRPr="002F1D70">
        <w:rPr>
          <w:rFonts w:ascii="Times New Roman" w:eastAsia="Times New Roman" w:hAnsi="Times New Roman" w:cs="Times New Roman"/>
          <w:color w:val="000000" w:themeColor="text1"/>
        </w:rPr>
        <w:t xml:space="preserve">, 2012; </w:t>
      </w:r>
      <w:proofErr w:type="spellStart"/>
      <w:r w:rsidRPr="002F1D70">
        <w:rPr>
          <w:rFonts w:ascii="Times New Roman" w:eastAsia="Times New Roman" w:hAnsi="Times New Roman" w:cs="Times New Roman"/>
          <w:color w:val="000000" w:themeColor="text1"/>
        </w:rPr>
        <w:t>Ladjevac</w:t>
      </w:r>
      <w:proofErr w:type="spellEnd"/>
      <w:r w:rsidRPr="002F1D70">
        <w:rPr>
          <w:rFonts w:ascii="Times New Roman" w:eastAsia="Times New Roman" w:hAnsi="Times New Roman" w:cs="Times New Roman"/>
          <w:color w:val="000000" w:themeColor="text1"/>
        </w:rPr>
        <w:t>, 2017). Given the level of devastation of Serbia’s economy, the state is constrained both by international financial institutions and by the imperative of privatization and attracting investments, severely restricting unions’ maneuver spac</w:t>
      </w:r>
      <w:r w:rsidRPr="002F1D70">
        <w:rPr>
          <w:rFonts w:ascii="Times New Roman" w:eastAsia="Times New Roman" w:hAnsi="Times New Roman" w:cs="Times New Roman"/>
          <w:color w:val="000000" w:themeColor="text1"/>
        </w:rPr>
        <w:t>e and their choice of strategies. In such an institutionally weak position, unions win few policy gains, which over time leads to loss of public support, locking them into a downward spiral of influence (</w:t>
      </w:r>
      <w:proofErr w:type="spellStart"/>
      <w:r w:rsidRPr="002F1D70">
        <w:rPr>
          <w:rFonts w:ascii="Times New Roman" w:eastAsia="Times New Roman" w:hAnsi="Times New Roman" w:cs="Times New Roman"/>
          <w:color w:val="000000" w:themeColor="text1"/>
        </w:rPr>
        <w:t>Stojiljković</w:t>
      </w:r>
      <w:proofErr w:type="spellEnd"/>
      <w:r w:rsidRPr="002F1D70">
        <w:rPr>
          <w:rFonts w:ascii="Times New Roman" w:eastAsia="Times New Roman" w:hAnsi="Times New Roman" w:cs="Times New Roman"/>
          <w:color w:val="000000" w:themeColor="text1"/>
        </w:rPr>
        <w:t>, 2020). At the same time, there is evid</w:t>
      </w:r>
      <w:r w:rsidRPr="002F1D70">
        <w:rPr>
          <w:rFonts w:ascii="Times New Roman" w:eastAsia="Times New Roman" w:hAnsi="Times New Roman" w:cs="Times New Roman"/>
          <w:color w:val="000000" w:themeColor="text1"/>
        </w:rPr>
        <w:t>ence of persistent union mobilization (</w:t>
      </w:r>
      <w:proofErr w:type="spellStart"/>
      <w:r w:rsidRPr="002F1D70">
        <w:rPr>
          <w:rFonts w:ascii="Times New Roman" w:eastAsia="Times New Roman" w:hAnsi="Times New Roman" w:cs="Times New Roman"/>
          <w:color w:val="000000" w:themeColor="text1"/>
        </w:rPr>
        <w:t>Novaković</w:t>
      </w:r>
      <w:proofErr w:type="spellEnd"/>
      <w:r w:rsidRPr="002F1D70">
        <w:rPr>
          <w:rFonts w:ascii="Times New Roman" w:eastAsia="Times New Roman" w:hAnsi="Times New Roman" w:cs="Times New Roman"/>
          <w:color w:val="000000" w:themeColor="text1"/>
        </w:rPr>
        <w:t>, 2017), which our study re-confirms.</w:t>
      </w:r>
    </w:p>
    <w:p w14:paraId="6EF6D26C"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Taking everything on board, typologies of union responses as well as available evidence suggest that in Croatia unions are somewhat more strongly </w:t>
      </w:r>
      <w:proofErr w:type="spellStart"/>
      <w:r w:rsidRPr="002F1D70">
        <w:rPr>
          <w:rFonts w:ascii="Times New Roman" w:eastAsia="Times New Roman" w:hAnsi="Times New Roman" w:cs="Times New Roman"/>
          <w:color w:val="000000" w:themeColor="text1"/>
        </w:rPr>
        <w:t>institutionalised</w:t>
      </w:r>
      <w:proofErr w:type="spellEnd"/>
      <w:r w:rsidRPr="002F1D70">
        <w:rPr>
          <w:rFonts w:ascii="Times New Roman" w:eastAsia="Times New Roman" w:hAnsi="Times New Roman" w:cs="Times New Roman"/>
          <w:color w:val="000000" w:themeColor="text1"/>
        </w:rPr>
        <w:t xml:space="preserve"> than i</w:t>
      </w:r>
      <w:r w:rsidRPr="002F1D70">
        <w:rPr>
          <w:rFonts w:ascii="Times New Roman" w:eastAsia="Times New Roman" w:hAnsi="Times New Roman" w:cs="Times New Roman"/>
          <w:color w:val="000000" w:themeColor="text1"/>
        </w:rPr>
        <w:t>n Serbia. How do we expect this to impact union strategies and patterns of mobilization? If we understand social movement unionism along two dimensions, the first being a stronger reliance of unions on contentious politics of protest, and the second a stre</w:t>
      </w:r>
      <w:r w:rsidRPr="002F1D70">
        <w:rPr>
          <w:rFonts w:ascii="Times New Roman" w:eastAsia="Times New Roman" w:hAnsi="Times New Roman" w:cs="Times New Roman"/>
          <w:color w:val="000000" w:themeColor="text1"/>
        </w:rPr>
        <w:t>ngthening reliance on coalitions with social movements and civil society actors, the latter seems more directly dependent on unions’ institutional embeddedness, while the former strategy of relocating conflict into the public sphere may indeed be used as a</w:t>
      </w:r>
      <w:r w:rsidRPr="002F1D70">
        <w:rPr>
          <w:rFonts w:ascii="Times New Roman" w:eastAsia="Times New Roman" w:hAnsi="Times New Roman" w:cs="Times New Roman"/>
          <w:color w:val="000000" w:themeColor="text1"/>
        </w:rPr>
        <w:t xml:space="preserve">n alternative to institutional effectiveness. Building on that reasoning, we expect to find a stronger reliance of unions on protest strategies in Serbia, while unions in Croatia are expected to have greater resources at their disposal for </w:t>
      </w:r>
      <w:r w:rsidRPr="002F1D70">
        <w:rPr>
          <w:rFonts w:ascii="Times New Roman" w:eastAsia="Times New Roman" w:hAnsi="Times New Roman" w:cs="Times New Roman"/>
          <w:color w:val="000000" w:themeColor="text1"/>
        </w:rPr>
        <w:lastRenderedPageBreak/>
        <w:t>entering coaliti</w:t>
      </w:r>
      <w:r w:rsidRPr="002F1D70">
        <w:rPr>
          <w:rFonts w:ascii="Times New Roman" w:eastAsia="Times New Roman" w:hAnsi="Times New Roman" w:cs="Times New Roman"/>
          <w:color w:val="000000" w:themeColor="text1"/>
        </w:rPr>
        <w:t>ons with new types of actors. Before we pursue these hypotheses, the next section presents our empirical strategy.</w:t>
      </w:r>
    </w:p>
    <w:p w14:paraId="0DF35FAA"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4CA9BBEC"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269B2B4C" w14:textId="77777777" w:rsidR="005C006D" w:rsidRPr="002F1D70" w:rsidRDefault="00C15720">
      <w:pPr>
        <w:spacing w:before="240" w:after="240"/>
        <w:rPr>
          <w:rFonts w:ascii="Times New Roman" w:eastAsia="Times New Roman" w:hAnsi="Times New Roman" w:cs="Times New Roman"/>
          <w:b/>
          <w:color w:val="000000" w:themeColor="text1"/>
        </w:rPr>
      </w:pPr>
      <w:r w:rsidRPr="002F1D70">
        <w:rPr>
          <w:b/>
          <w:color w:val="000000" w:themeColor="text1"/>
          <w:sz w:val="24"/>
          <w:szCs w:val="24"/>
        </w:rPr>
        <w:t>Empirical Research Strategy</w:t>
      </w:r>
    </w:p>
    <w:p w14:paraId="29D8BEEE" w14:textId="77777777" w:rsidR="005C006D" w:rsidRPr="002F1D70" w:rsidRDefault="00C15720">
      <w:pPr>
        <w:spacing w:before="240" w:after="20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Our research strategy is a paired comparison, which enables us to account not only for convergent trends betw</w:t>
      </w:r>
      <w:r w:rsidRPr="002F1D70">
        <w:rPr>
          <w:rFonts w:ascii="Times New Roman" w:eastAsia="Times New Roman" w:hAnsi="Times New Roman" w:cs="Times New Roman"/>
          <w:color w:val="000000" w:themeColor="text1"/>
        </w:rPr>
        <w:t>een Croatia and Serbia, but also to pinpoint and elucidate important differences between them (</w:t>
      </w:r>
      <w:proofErr w:type="spellStart"/>
      <w:r w:rsidRPr="002F1D70">
        <w:rPr>
          <w:rFonts w:ascii="Times New Roman" w:eastAsia="Times New Roman" w:hAnsi="Times New Roman" w:cs="Times New Roman"/>
          <w:color w:val="000000" w:themeColor="text1"/>
        </w:rPr>
        <w:t>Tarrow</w:t>
      </w:r>
      <w:proofErr w:type="spellEnd"/>
      <w:r w:rsidRPr="002F1D70">
        <w:rPr>
          <w:rFonts w:ascii="Times New Roman" w:eastAsia="Times New Roman" w:hAnsi="Times New Roman" w:cs="Times New Roman"/>
          <w:color w:val="000000" w:themeColor="text1"/>
        </w:rPr>
        <w:t>, 2010). Given that we explore trends through a paired comparison, we are able to nuance our analysis based on national trajectories. Paired comparison ass</w:t>
      </w:r>
      <w:r w:rsidRPr="002F1D70">
        <w:rPr>
          <w:rFonts w:ascii="Times New Roman" w:eastAsia="Times New Roman" w:hAnsi="Times New Roman" w:cs="Times New Roman"/>
          <w:color w:val="000000" w:themeColor="text1"/>
        </w:rPr>
        <w:t>umes that a number of potentially relevant factors between two cases are fairly similar, with selected cases sharing structural conditions and legacies which set the parameters for action. We treat the year 2008 as an approximate threshold between a period</w:t>
      </w:r>
      <w:r w:rsidRPr="002F1D70">
        <w:rPr>
          <w:rFonts w:ascii="Times New Roman" w:eastAsia="Times New Roman" w:hAnsi="Times New Roman" w:cs="Times New Roman"/>
          <w:color w:val="000000" w:themeColor="text1"/>
        </w:rPr>
        <w:t xml:space="preserve"> of relative economic stability, and the later period of economic and political crisis, usually referred to as the Great Recession.</w:t>
      </w:r>
    </w:p>
    <w:p w14:paraId="7B216C66" w14:textId="77777777" w:rsidR="005C006D" w:rsidRPr="002F1D70" w:rsidRDefault="00C15720">
      <w:pPr>
        <w:spacing w:before="240" w:after="20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Regarding the outcome of interest, features of social movement unionism as a revival strategy during the Great Recession, our PEA data </w:t>
      </w:r>
      <w:r w:rsidRPr="002F1D70">
        <w:rPr>
          <w:rFonts w:ascii="Times New Roman" w:eastAsia="Times New Roman" w:hAnsi="Times New Roman" w:cs="Times New Roman"/>
          <w:color w:val="000000" w:themeColor="text1"/>
        </w:rPr>
        <w:t>(</w:t>
      </w:r>
      <w:proofErr w:type="spellStart"/>
      <w:r w:rsidRPr="002F1D70">
        <w:rPr>
          <w:rFonts w:ascii="Times New Roman" w:eastAsia="Times New Roman" w:hAnsi="Times New Roman" w:cs="Times New Roman"/>
          <w:color w:val="000000" w:themeColor="text1"/>
        </w:rPr>
        <w:t>Dolenec</w:t>
      </w:r>
      <w:proofErr w:type="spellEnd"/>
      <w:r w:rsidRPr="002F1D70">
        <w:rPr>
          <w:rFonts w:ascii="Times New Roman" w:eastAsia="Times New Roman" w:hAnsi="Times New Roman" w:cs="Times New Roman"/>
          <w:color w:val="000000" w:themeColor="text1"/>
        </w:rPr>
        <w:t xml:space="preserve"> et al. 2020)</w:t>
      </w:r>
      <w:r w:rsidRPr="002F1D70">
        <w:rPr>
          <w:rFonts w:ascii="Times New Roman" w:eastAsia="Times New Roman" w:hAnsi="Times New Roman" w:cs="Times New Roman"/>
          <w:color w:val="000000" w:themeColor="text1"/>
        </w:rPr>
        <w:t xml:space="preserve"> for the period 2000 - 2017 enables us to establish within and cross-country trends around many feat</w:t>
      </w:r>
      <w:r w:rsidRPr="002F1D70">
        <w:rPr>
          <w:rFonts w:ascii="Times New Roman" w:eastAsia="Times New Roman" w:hAnsi="Times New Roman" w:cs="Times New Roman"/>
          <w:color w:val="000000" w:themeColor="text1"/>
        </w:rPr>
        <w:t>ures of interest, such as the presence of unions in the protest arena, strike numbers, levels of mobilization, as well as the dynamics of allying with new types of actors. In addition to that, we also rely on case evidence collected from primary sources su</w:t>
      </w:r>
      <w:r w:rsidRPr="002F1D70">
        <w:rPr>
          <w:rFonts w:ascii="Times New Roman" w:eastAsia="Times New Roman" w:hAnsi="Times New Roman" w:cs="Times New Roman"/>
          <w:color w:val="000000" w:themeColor="text1"/>
        </w:rPr>
        <w:t>ch as organizations’ websites, legislative documents, media reports from news outlets and available secondary literature.</w:t>
      </w:r>
    </w:p>
    <w:p w14:paraId="4C48913F"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Best described as 'a type of content analysis' (</w:t>
      </w:r>
      <w:proofErr w:type="spellStart"/>
      <w:r w:rsidRPr="002F1D70">
        <w:rPr>
          <w:rFonts w:ascii="Times New Roman" w:eastAsia="Times New Roman" w:hAnsi="Times New Roman" w:cs="Times New Roman"/>
          <w:color w:val="000000" w:themeColor="text1"/>
        </w:rPr>
        <w:t>Hutter</w:t>
      </w:r>
      <w:proofErr w:type="spellEnd"/>
      <w:r w:rsidRPr="002F1D70">
        <w:rPr>
          <w:rFonts w:ascii="Times New Roman" w:eastAsia="Times New Roman" w:hAnsi="Times New Roman" w:cs="Times New Roman"/>
          <w:color w:val="000000" w:themeColor="text1"/>
        </w:rPr>
        <w:t>, 2014: 335), protest event analysis systematically captures properties of prote</w:t>
      </w:r>
      <w:r w:rsidRPr="002F1D70">
        <w:rPr>
          <w:rFonts w:ascii="Times New Roman" w:eastAsia="Times New Roman" w:hAnsi="Times New Roman" w:cs="Times New Roman"/>
          <w:color w:val="000000" w:themeColor="text1"/>
        </w:rPr>
        <w:t xml:space="preserve">st events such as frequency, timing, duration, location, claims, size and others (Koopmans and </w:t>
      </w:r>
      <w:proofErr w:type="spellStart"/>
      <w:r w:rsidRPr="002F1D70">
        <w:rPr>
          <w:rFonts w:ascii="Times New Roman" w:eastAsia="Times New Roman" w:hAnsi="Times New Roman" w:cs="Times New Roman"/>
          <w:color w:val="000000" w:themeColor="text1"/>
        </w:rPr>
        <w:t>Rucht</w:t>
      </w:r>
      <w:proofErr w:type="spellEnd"/>
      <w:r w:rsidRPr="002F1D70">
        <w:rPr>
          <w:rFonts w:ascii="Times New Roman" w:eastAsia="Times New Roman" w:hAnsi="Times New Roman" w:cs="Times New Roman"/>
          <w:color w:val="000000" w:themeColor="text1"/>
        </w:rPr>
        <w:t>, 2002). Our protest event dataset is based on national newspapers’ reports in each country and it covers all events reported in newspapers in the period be</w:t>
      </w:r>
      <w:r w:rsidRPr="002F1D70">
        <w:rPr>
          <w:rFonts w:ascii="Times New Roman" w:eastAsia="Times New Roman" w:hAnsi="Times New Roman" w:cs="Times New Roman"/>
          <w:color w:val="000000" w:themeColor="text1"/>
        </w:rPr>
        <w:t>tween 2000 and 2017. Notwithstanding selection and description bias inherent to media reporting (</w:t>
      </w:r>
      <w:proofErr w:type="spellStart"/>
      <w:r w:rsidRPr="002F1D70">
        <w:rPr>
          <w:rFonts w:ascii="Times New Roman" w:eastAsia="Times New Roman" w:hAnsi="Times New Roman" w:cs="Times New Roman"/>
          <w:color w:val="000000" w:themeColor="text1"/>
        </w:rPr>
        <w:t>Hutter</w:t>
      </w:r>
      <w:proofErr w:type="spellEnd"/>
      <w:r w:rsidRPr="002F1D70">
        <w:rPr>
          <w:rFonts w:ascii="Times New Roman" w:eastAsia="Times New Roman" w:hAnsi="Times New Roman" w:cs="Times New Roman"/>
          <w:color w:val="000000" w:themeColor="text1"/>
        </w:rPr>
        <w:t xml:space="preserve"> 2014; Ortiz et al. 2005), newspapers remain the best available source of data on protest dynamics for comparative studies. To tackle the issue of newspa</w:t>
      </w:r>
      <w:r w:rsidRPr="002F1D70">
        <w:rPr>
          <w:rFonts w:ascii="Times New Roman" w:eastAsia="Times New Roman" w:hAnsi="Times New Roman" w:cs="Times New Roman"/>
          <w:color w:val="000000" w:themeColor="text1"/>
        </w:rPr>
        <w:t xml:space="preserve">per source bias, we selected two quality national dailies with the highest circulation and of opposite ideological stances, left-leaning and right-leaning, as data sources for each country: </w:t>
      </w:r>
      <w:proofErr w:type="spellStart"/>
      <w:r w:rsidRPr="002F1D70">
        <w:rPr>
          <w:rFonts w:ascii="Times New Roman" w:eastAsia="Times New Roman" w:hAnsi="Times New Roman" w:cs="Times New Roman"/>
          <w:i/>
          <w:color w:val="000000" w:themeColor="text1"/>
        </w:rPr>
        <w:t>Večernji</w:t>
      </w:r>
      <w:proofErr w:type="spellEnd"/>
      <w:r w:rsidRPr="002F1D70">
        <w:rPr>
          <w:rFonts w:ascii="Times New Roman" w:eastAsia="Times New Roman" w:hAnsi="Times New Roman" w:cs="Times New Roman"/>
          <w:i/>
          <w:color w:val="000000" w:themeColor="text1"/>
        </w:rPr>
        <w:t xml:space="preserve"> list </w:t>
      </w:r>
      <w:r w:rsidRPr="002F1D70">
        <w:rPr>
          <w:rFonts w:ascii="Times New Roman" w:eastAsia="Times New Roman" w:hAnsi="Times New Roman" w:cs="Times New Roman"/>
          <w:color w:val="000000" w:themeColor="text1"/>
        </w:rPr>
        <w:t xml:space="preserve">and </w:t>
      </w:r>
      <w:proofErr w:type="spellStart"/>
      <w:r w:rsidRPr="002F1D70">
        <w:rPr>
          <w:rFonts w:ascii="Times New Roman" w:eastAsia="Times New Roman" w:hAnsi="Times New Roman" w:cs="Times New Roman"/>
          <w:i/>
          <w:color w:val="000000" w:themeColor="text1"/>
        </w:rPr>
        <w:t>Jutarnji</w:t>
      </w:r>
      <w:proofErr w:type="spellEnd"/>
      <w:r w:rsidRPr="002F1D70">
        <w:rPr>
          <w:rFonts w:ascii="Times New Roman" w:eastAsia="Times New Roman" w:hAnsi="Times New Roman" w:cs="Times New Roman"/>
          <w:i/>
          <w:color w:val="000000" w:themeColor="text1"/>
        </w:rPr>
        <w:t xml:space="preserve"> list </w:t>
      </w:r>
      <w:r w:rsidRPr="002F1D70">
        <w:rPr>
          <w:rFonts w:ascii="Times New Roman" w:eastAsia="Times New Roman" w:hAnsi="Times New Roman" w:cs="Times New Roman"/>
          <w:color w:val="000000" w:themeColor="text1"/>
        </w:rPr>
        <w:t xml:space="preserve">in Croatia, </w:t>
      </w:r>
      <w:proofErr w:type="spellStart"/>
      <w:r w:rsidRPr="002F1D70">
        <w:rPr>
          <w:rFonts w:ascii="Times New Roman" w:eastAsia="Times New Roman" w:hAnsi="Times New Roman" w:cs="Times New Roman"/>
          <w:i/>
          <w:color w:val="000000" w:themeColor="text1"/>
        </w:rPr>
        <w:t>Politika</w:t>
      </w:r>
      <w:proofErr w:type="spellEnd"/>
      <w:r w:rsidRPr="002F1D70">
        <w:rPr>
          <w:rFonts w:ascii="Times New Roman" w:eastAsia="Times New Roman" w:hAnsi="Times New Roman" w:cs="Times New Roman"/>
          <w:i/>
          <w:color w:val="000000" w:themeColor="text1"/>
        </w:rPr>
        <w:t xml:space="preserve"> </w:t>
      </w:r>
      <w:r w:rsidRPr="002F1D70">
        <w:rPr>
          <w:rFonts w:ascii="Times New Roman" w:eastAsia="Times New Roman" w:hAnsi="Times New Roman" w:cs="Times New Roman"/>
          <w:color w:val="000000" w:themeColor="text1"/>
        </w:rPr>
        <w:t xml:space="preserve">and </w:t>
      </w:r>
      <w:r w:rsidRPr="002F1D70">
        <w:rPr>
          <w:rFonts w:ascii="Times New Roman" w:eastAsia="Times New Roman" w:hAnsi="Times New Roman" w:cs="Times New Roman"/>
          <w:i/>
          <w:color w:val="000000" w:themeColor="text1"/>
        </w:rPr>
        <w:t xml:space="preserve">Danas </w:t>
      </w:r>
      <w:r w:rsidRPr="002F1D70">
        <w:rPr>
          <w:rFonts w:ascii="Times New Roman" w:eastAsia="Times New Roman" w:hAnsi="Times New Roman" w:cs="Times New Roman"/>
          <w:color w:val="000000" w:themeColor="text1"/>
        </w:rPr>
        <w:t xml:space="preserve">in </w:t>
      </w:r>
      <w:r w:rsidRPr="002F1D70">
        <w:rPr>
          <w:rFonts w:ascii="Times New Roman" w:eastAsia="Times New Roman" w:hAnsi="Times New Roman" w:cs="Times New Roman"/>
          <w:color w:val="000000" w:themeColor="text1"/>
        </w:rPr>
        <w:t xml:space="preserve">Serbia. Our dataset is not a sample. Each printed daily newspaper issue was examined in full for reports on protest events between January 1, 2000 and December 31, 2017. Given the length of time we cover, the level of detail, and the fact that it contains </w:t>
      </w:r>
      <w:r w:rsidRPr="002F1D70">
        <w:rPr>
          <w:rFonts w:ascii="Times New Roman" w:eastAsia="Times New Roman" w:hAnsi="Times New Roman" w:cs="Times New Roman"/>
          <w:color w:val="000000" w:themeColor="text1"/>
        </w:rPr>
        <w:t>cross-country comparable data, our dataset substantially expands the possibilities for analyses of protest.</w:t>
      </w:r>
    </w:p>
    <w:p w14:paraId="16F8F209"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Our coding manual defines a protest as “any event which makes political claims in public, on behalf of an individual or a collective”, as well as th</w:t>
      </w:r>
      <w:r w:rsidRPr="002F1D70">
        <w:rPr>
          <w:rFonts w:ascii="Times New Roman" w:eastAsia="Times New Roman" w:hAnsi="Times New Roman" w:cs="Times New Roman"/>
          <w:color w:val="000000" w:themeColor="text1"/>
        </w:rPr>
        <w:t>at “a protest event is a meaningful unit, tied together by a shared objective, which means it can span across several locations and over time”. In order to further ensure validity across national contexts, the coding manual contains a list of contentious r</w:t>
      </w:r>
      <w:r w:rsidRPr="002F1D70">
        <w:rPr>
          <w:rFonts w:ascii="Times New Roman" w:eastAsia="Times New Roman" w:hAnsi="Times New Roman" w:cs="Times New Roman"/>
          <w:color w:val="000000" w:themeColor="text1"/>
        </w:rPr>
        <w:t xml:space="preserve">epertoires and performances illustrating this definition, such as demonstrations, marches and similar, which served as a </w:t>
      </w:r>
      <w:r w:rsidRPr="002F1D70">
        <w:rPr>
          <w:rFonts w:ascii="Times New Roman" w:eastAsia="Times New Roman" w:hAnsi="Times New Roman" w:cs="Times New Roman"/>
          <w:color w:val="000000" w:themeColor="text1"/>
        </w:rPr>
        <w:lastRenderedPageBreak/>
        <w:t>guideline in the identification process. Other variables in our dataset are the identity of participants, identity of organizers, allie</w:t>
      </w:r>
      <w:r w:rsidRPr="002F1D70">
        <w:rPr>
          <w:rFonts w:ascii="Times New Roman" w:eastAsia="Times New Roman" w:hAnsi="Times New Roman" w:cs="Times New Roman"/>
          <w:color w:val="000000" w:themeColor="text1"/>
        </w:rPr>
        <w:t>s of protest, strategies and methods, demands and grievances, slogans and songs, direct targets and ultimate objects, character of intervention by authorities, casualties and damage, information on whether negotiations with authorities took place and the r</w:t>
      </w:r>
      <w:r w:rsidRPr="002F1D70">
        <w:rPr>
          <w:rFonts w:ascii="Times New Roman" w:eastAsia="Times New Roman" w:hAnsi="Times New Roman" w:cs="Times New Roman"/>
          <w:color w:val="000000" w:themeColor="text1"/>
        </w:rPr>
        <w:t>esponses and reactions of other actors to the protest event. While we cannot claim to have identified the whole universe of protest events in the given time period, given the inherent bias of media reporting, the event dataset does enable us to identify tr</w:t>
      </w:r>
      <w:r w:rsidRPr="002F1D70">
        <w:rPr>
          <w:rFonts w:ascii="Times New Roman" w:eastAsia="Times New Roman" w:hAnsi="Times New Roman" w:cs="Times New Roman"/>
          <w:color w:val="000000" w:themeColor="text1"/>
        </w:rPr>
        <w:t>ends, which is what we do with the data. In total our dataset records 2,870 protests in Serbia and 2,800 in Croatia.</w:t>
      </w:r>
    </w:p>
    <w:p w14:paraId="6769F612" w14:textId="77777777" w:rsidR="005C006D" w:rsidRPr="002F1D70" w:rsidRDefault="00C15720">
      <w:pPr>
        <w:spacing w:before="240" w:after="240"/>
        <w:ind w:firstLine="720"/>
        <w:rPr>
          <w:rFonts w:ascii="Times New Roman" w:eastAsia="Times New Roman" w:hAnsi="Times New Roman" w:cs="Times New Roman"/>
          <w:color w:val="000000" w:themeColor="text1"/>
        </w:rPr>
      </w:pPr>
      <w:proofErr w:type="gramStart"/>
      <w:r w:rsidRPr="002F1D70">
        <w:rPr>
          <w:rFonts w:ascii="Times New Roman" w:eastAsia="Times New Roman" w:hAnsi="Times New Roman" w:cs="Times New Roman"/>
          <w:color w:val="000000" w:themeColor="text1"/>
        </w:rPr>
        <w:t>Specifically</w:t>
      </w:r>
      <w:proofErr w:type="gramEnd"/>
      <w:r w:rsidRPr="002F1D70">
        <w:rPr>
          <w:rFonts w:ascii="Times New Roman" w:eastAsia="Times New Roman" w:hAnsi="Times New Roman" w:cs="Times New Roman"/>
          <w:color w:val="000000" w:themeColor="text1"/>
        </w:rPr>
        <w:t xml:space="preserve"> regarding strike data, comparative research is rife with problems of incomparability of both within-country longitudinal data,</w:t>
      </w:r>
      <w:r w:rsidRPr="002F1D70">
        <w:rPr>
          <w:rFonts w:ascii="Times New Roman" w:eastAsia="Times New Roman" w:hAnsi="Times New Roman" w:cs="Times New Roman"/>
          <w:color w:val="000000" w:themeColor="text1"/>
        </w:rPr>
        <w:t xml:space="preserve"> and cross-country comparisons (</w:t>
      </w:r>
      <w:proofErr w:type="spellStart"/>
      <w:r w:rsidRPr="002F1D70">
        <w:rPr>
          <w:rFonts w:ascii="Times New Roman" w:eastAsia="Times New Roman" w:hAnsi="Times New Roman" w:cs="Times New Roman"/>
          <w:color w:val="000000" w:themeColor="text1"/>
        </w:rPr>
        <w:t>Dribbusch</w:t>
      </w:r>
      <w:proofErr w:type="spellEnd"/>
      <w:r w:rsidRPr="002F1D70">
        <w:rPr>
          <w:rFonts w:ascii="Times New Roman" w:eastAsia="Times New Roman" w:hAnsi="Times New Roman" w:cs="Times New Roman"/>
          <w:color w:val="000000" w:themeColor="text1"/>
        </w:rPr>
        <w:t xml:space="preserve"> &amp; </w:t>
      </w:r>
      <w:proofErr w:type="spellStart"/>
      <w:r w:rsidRPr="002F1D70">
        <w:rPr>
          <w:rFonts w:ascii="Times New Roman" w:eastAsia="Times New Roman" w:hAnsi="Times New Roman" w:cs="Times New Roman"/>
          <w:color w:val="000000" w:themeColor="text1"/>
        </w:rPr>
        <w:t>Vandaele</w:t>
      </w:r>
      <w:proofErr w:type="spellEnd"/>
      <w:r w:rsidRPr="002F1D70">
        <w:rPr>
          <w:rFonts w:ascii="Times New Roman" w:eastAsia="Times New Roman" w:hAnsi="Times New Roman" w:cs="Times New Roman"/>
          <w:color w:val="000000" w:themeColor="text1"/>
        </w:rPr>
        <w:t xml:space="preserve">, 2016). Considering Croatia and Serbia these problems are even more pronounced since official strike statistics are not kept, and hence not reported in relevant international databases. In this context, </w:t>
      </w:r>
      <w:r w:rsidRPr="002F1D70">
        <w:rPr>
          <w:rFonts w:ascii="Times New Roman" w:eastAsia="Times New Roman" w:hAnsi="Times New Roman" w:cs="Times New Roman"/>
          <w:color w:val="000000" w:themeColor="text1"/>
        </w:rPr>
        <w:t xml:space="preserve">our comparable longitudinal data on strikes in Croatia and Serbia between 2000-2017 provide a valuable source. The PEA method of data collection, which records strikes reported in the national print media dailies, suffers from some of the same limitations </w:t>
      </w:r>
      <w:r w:rsidRPr="002F1D70">
        <w:rPr>
          <w:rFonts w:ascii="Times New Roman" w:eastAsia="Times New Roman" w:hAnsi="Times New Roman" w:cs="Times New Roman"/>
          <w:color w:val="000000" w:themeColor="text1"/>
        </w:rPr>
        <w:t xml:space="preserve">as the official statistical records in that </w:t>
      </w:r>
      <w:proofErr w:type="gramStart"/>
      <w:r w:rsidRPr="002F1D70">
        <w:rPr>
          <w:rFonts w:ascii="Times New Roman" w:eastAsia="Times New Roman" w:hAnsi="Times New Roman" w:cs="Times New Roman"/>
          <w:color w:val="000000" w:themeColor="text1"/>
        </w:rPr>
        <w:t>it</w:t>
      </w:r>
      <w:proofErr w:type="gramEnd"/>
      <w:r w:rsidRPr="002F1D70">
        <w:rPr>
          <w:rFonts w:ascii="Times New Roman" w:eastAsia="Times New Roman" w:hAnsi="Times New Roman" w:cs="Times New Roman"/>
          <w:color w:val="000000" w:themeColor="text1"/>
        </w:rPr>
        <w:t xml:space="preserve"> under-records an unknown number of small-scale strikes. However, for Croatia and Serbia this data is the closest we have to determining actual strike numbers.</w:t>
      </w:r>
    </w:p>
    <w:p w14:paraId="6711F038"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363992D3"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b/>
          <w:color w:val="000000" w:themeColor="text1"/>
          <w:sz w:val="24"/>
          <w:szCs w:val="24"/>
        </w:rPr>
        <w:t>Patterns of Economic Protest in the Great Recess</w:t>
      </w:r>
      <w:r w:rsidRPr="002F1D70">
        <w:rPr>
          <w:b/>
          <w:color w:val="000000" w:themeColor="text1"/>
          <w:sz w:val="24"/>
          <w:szCs w:val="24"/>
        </w:rPr>
        <w:t>ion</w:t>
      </w:r>
    </w:p>
    <w:p w14:paraId="59C27381"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Serbia and Croatia were often compared during the 1990s with respect to </w:t>
      </w:r>
      <w:proofErr w:type="spellStart"/>
      <w:r w:rsidRPr="002F1D70">
        <w:rPr>
          <w:rFonts w:ascii="Times New Roman" w:eastAsia="Times New Roman" w:hAnsi="Times New Roman" w:cs="Times New Roman"/>
          <w:color w:val="000000" w:themeColor="text1"/>
        </w:rPr>
        <w:t>Milošević’s</w:t>
      </w:r>
      <w:proofErr w:type="spellEnd"/>
      <w:r w:rsidRPr="002F1D70">
        <w:rPr>
          <w:rFonts w:ascii="Times New Roman" w:eastAsia="Times New Roman" w:hAnsi="Times New Roman" w:cs="Times New Roman"/>
          <w:color w:val="000000" w:themeColor="text1"/>
        </w:rPr>
        <w:t xml:space="preserve"> and </w:t>
      </w:r>
      <w:proofErr w:type="spellStart"/>
      <w:r w:rsidRPr="002F1D70">
        <w:rPr>
          <w:rFonts w:ascii="Times New Roman" w:eastAsia="Times New Roman" w:hAnsi="Times New Roman" w:cs="Times New Roman"/>
          <w:color w:val="000000" w:themeColor="text1"/>
        </w:rPr>
        <w:t>Tuđman’s</w:t>
      </w:r>
      <w:proofErr w:type="spellEnd"/>
      <w:r w:rsidRPr="002F1D70">
        <w:rPr>
          <w:rFonts w:ascii="Times New Roman" w:eastAsia="Times New Roman" w:hAnsi="Times New Roman" w:cs="Times New Roman"/>
          <w:color w:val="000000" w:themeColor="text1"/>
        </w:rPr>
        <w:t xml:space="preserve"> mode of rule, which were classified as competitive authoritarian regimes (</w:t>
      </w:r>
      <w:proofErr w:type="spellStart"/>
      <w:r w:rsidRPr="002F1D70">
        <w:rPr>
          <w:rFonts w:ascii="Times New Roman" w:eastAsia="Times New Roman" w:hAnsi="Times New Roman" w:cs="Times New Roman"/>
          <w:color w:val="000000" w:themeColor="text1"/>
        </w:rPr>
        <w:t>Levitsky</w:t>
      </w:r>
      <w:proofErr w:type="spellEnd"/>
      <w:r w:rsidRPr="002F1D70">
        <w:rPr>
          <w:rFonts w:ascii="Times New Roman" w:eastAsia="Times New Roman" w:hAnsi="Times New Roman" w:cs="Times New Roman"/>
          <w:color w:val="000000" w:themeColor="text1"/>
        </w:rPr>
        <w:t xml:space="preserve"> and Way, 2002). In Croatia all governments from 1990 to 2000 were majori</w:t>
      </w:r>
      <w:r w:rsidRPr="002F1D70">
        <w:rPr>
          <w:rFonts w:ascii="Times New Roman" w:eastAsia="Times New Roman" w:hAnsi="Times New Roman" w:cs="Times New Roman"/>
          <w:color w:val="000000" w:themeColor="text1"/>
        </w:rPr>
        <w:t xml:space="preserve">ty </w:t>
      </w:r>
      <w:r w:rsidRPr="002F1D70">
        <w:rPr>
          <w:rFonts w:ascii="Times New Roman" w:eastAsia="Times New Roman" w:hAnsi="Times New Roman" w:cs="Times New Roman"/>
          <w:color w:val="000000" w:themeColor="text1"/>
        </w:rPr>
        <w:t>Croatian Democratic Union</w:t>
      </w:r>
      <w:r w:rsidRPr="002F1D70">
        <w:rPr>
          <w:rFonts w:ascii="Times New Roman" w:eastAsia="Times New Roman" w:hAnsi="Times New Roman" w:cs="Times New Roman"/>
          <w:color w:val="000000" w:themeColor="text1"/>
        </w:rPr>
        <w:t xml:space="preserve"> governments</w:t>
      </w:r>
      <w:r w:rsidRPr="002F1D70">
        <w:rPr>
          <w:rFonts w:ascii="Times New Roman" w:eastAsia="Times New Roman" w:hAnsi="Times New Roman" w:cs="Times New Roman"/>
          <w:color w:val="000000" w:themeColor="text1"/>
          <w:vertAlign w:val="superscript"/>
        </w:rPr>
        <w:t>³</w:t>
      </w:r>
      <w:r w:rsidRPr="002F1D70">
        <w:rPr>
          <w:rFonts w:ascii="Times New Roman" w:eastAsia="Times New Roman" w:hAnsi="Times New Roman" w:cs="Times New Roman"/>
          <w:color w:val="000000" w:themeColor="text1"/>
        </w:rPr>
        <w:t xml:space="preserve">, and the 2000 election when CDU was removed from power, </w:t>
      </w:r>
      <w:r w:rsidRPr="002F1D70">
        <w:rPr>
          <w:rFonts w:ascii="Times New Roman" w:eastAsia="Times New Roman" w:hAnsi="Times New Roman" w:cs="Times New Roman"/>
          <w:color w:val="000000" w:themeColor="text1"/>
        </w:rPr>
        <w:t xml:space="preserve">after the death of its leader </w:t>
      </w:r>
      <w:proofErr w:type="spellStart"/>
      <w:r w:rsidRPr="002F1D70">
        <w:rPr>
          <w:rFonts w:ascii="Times New Roman" w:eastAsia="Times New Roman" w:hAnsi="Times New Roman" w:cs="Times New Roman"/>
          <w:color w:val="000000" w:themeColor="text1"/>
        </w:rPr>
        <w:t>Franjo</w:t>
      </w:r>
      <w:proofErr w:type="spellEnd"/>
      <w:r w:rsidRPr="002F1D70">
        <w:rPr>
          <w:rFonts w:ascii="Times New Roman" w:eastAsia="Times New Roman" w:hAnsi="Times New Roman" w:cs="Times New Roman"/>
          <w:color w:val="000000" w:themeColor="text1"/>
        </w:rPr>
        <w:t xml:space="preserve"> </w:t>
      </w:r>
      <w:proofErr w:type="spellStart"/>
      <w:r w:rsidRPr="002F1D70">
        <w:rPr>
          <w:rFonts w:ascii="Times New Roman" w:eastAsia="Times New Roman" w:hAnsi="Times New Roman" w:cs="Times New Roman"/>
          <w:color w:val="000000" w:themeColor="text1"/>
        </w:rPr>
        <w:t>Tuđman</w:t>
      </w:r>
      <w:proofErr w:type="spellEnd"/>
      <w:r w:rsidRPr="002F1D70">
        <w:rPr>
          <w:rFonts w:ascii="Times New Roman" w:eastAsia="Times New Roman" w:hAnsi="Times New Roman" w:cs="Times New Roman"/>
          <w:color w:val="000000" w:themeColor="text1"/>
        </w:rPr>
        <w:t>, was hailed as a democratic turning point. Serbia in the 1990s was an authoritarian regime that waged several wars</w:t>
      </w:r>
      <w:r w:rsidRPr="002F1D70">
        <w:rPr>
          <w:rFonts w:ascii="Times New Roman" w:eastAsia="Times New Roman" w:hAnsi="Times New Roman" w:cs="Times New Roman"/>
          <w:color w:val="000000" w:themeColor="text1"/>
        </w:rPr>
        <w:t xml:space="preserve"> outside state borders, while applying repression, intimidation and manipulation against its political rivals at home. The victory of the democratic opposition in the 2000 election that removed Slobodan </w:t>
      </w:r>
      <w:proofErr w:type="spellStart"/>
      <w:r w:rsidRPr="002F1D70">
        <w:rPr>
          <w:rFonts w:ascii="Times New Roman" w:eastAsia="Times New Roman" w:hAnsi="Times New Roman" w:cs="Times New Roman"/>
          <w:color w:val="000000" w:themeColor="text1"/>
        </w:rPr>
        <w:t>Milošević</w:t>
      </w:r>
      <w:proofErr w:type="spellEnd"/>
      <w:r w:rsidRPr="002F1D70">
        <w:rPr>
          <w:rFonts w:ascii="Times New Roman" w:eastAsia="Times New Roman" w:hAnsi="Times New Roman" w:cs="Times New Roman"/>
          <w:color w:val="000000" w:themeColor="text1"/>
        </w:rPr>
        <w:t xml:space="preserve"> from power represented a crucial pro-democr</w:t>
      </w:r>
      <w:r w:rsidRPr="002F1D70">
        <w:rPr>
          <w:rFonts w:ascii="Times New Roman" w:eastAsia="Times New Roman" w:hAnsi="Times New Roman" w:cs="Times New Roman"/>
          <w:color w:val="000000" w:themeColor="text1"/>
        </w:rPr>
        <w:t>atic turn in Serbia’s politics (</w:t>
      </w:r>
      <w:proofErr w:type="spellStart"/>
      <w:r w:rsidRPr="002F1D70">
        <w:rPr>
          <w:rFonts w:ascii="Times New Roman" w:eastAsia="Times New Roman" w:hAnsi="Times New Roman" w:cs="Times New Roman"/>
          <w:color w:val="000000" w:themeColor="text1"/>
        </w:rPr>
        <w:t>Dolenec</w:t>
      </w:r>
      <w:proofErr w:type="spellEnd"/>
      <w:r w:rsidRPr="002F1D70">
        <w:rPr>
          <w:rFonts w:ascii="Times New Roman" w:eastAsia="Times New Roman" w:hAnsi="Times New Roman" w:cs="Times New Roman"/>
          <w:color w:val="000000" w:themeColor="text1"/>
        </w:rPr>
        <w:t xml:space="preserve">, 2013). </w:t>
      </w:r>
      <w:proofErr w:type="spellStart"/>
      <w:r w:rsidRPr="002F1D70">
        <w:rPr>
          <w:rFonts w:ascii="Times New Roman" w:eastAsia="Times New Roman" w:hAnsi="Times New Roman" w:cs="Times New Roman"/>
          <w:color w:val="000000" w:themeColor="text1"/>
        </w:rPr>
        <w:t>Milošević’s</w:t>
      </w:r>
      <w:proofErr w:type="spellEnd"/>
      <w:r w:rsidRPr="002F1D70">
        <w:rPr>
          <w:rFonts w:ascii="Times New Roman" w:eastAsia="Times New Roman" w:hAnsi="Times New Roman" w:cs="Times New Roman"/>
          <w:color w:val="000000" w:themeColor="text1"/>
        </w:rPr>
        <w:t xml:space="preserve"> rejection to concede defeat led the opposition coalition to the streets, invoking a mass popular uprising, with over 700,000 people in the streets of Belgrade (</w:t>
      </w:r>
      <w:proofErr w:type="spellStart"/>
      <w:r w:rsidRPr="002F1D70">
        <w:rPr>
          <w:rFonts w:ascii="Times New Roman" w:eastAsia="Times New Roman" w:hAnsi="Times New Roman" w:cs="Times New Roman"/>
          <w:color w:val="000000" w:themeColor="text1"/>
        </w:rPr>
        <w:t>Bideleux</w:t>
      </w:r>
      <w:proofErr w:type="spellEnd"/>
      <w:r w:rsidRPr="002F1D70">
        <w:rPr>
          <w:rFonts w:ascii="Times New Roman" w:eastAsia="Times New Roman" w:hAnsi="Times New Roman" w:cs="Times New Roman"/>
          <w:color w:val="000000" w:themeColor="text1"/>
        </w:rPr>
        <w:t xml:space="preserve"> and Jeffries, 2007).</w:t>
      </w:r>
    </w:p>
    <w:p w14:paraId="13D60750"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From t</w:t>
      </w:r>
      <w:r w:rsidRPr="002F1D70">
        <w:rPr>
          <w:rFonts w:ascii="Times New Roman" w:eastAsia="Times New Roman" w:hAnsi="Times New Roman" w:cs="Times New Roman"/>
          <w:color w:val="000000" w:themeColor="text1"/>
        </w:rPr>
        <w:t xml:space="preserve">he 2000s onwards the two countries’ trajectories for a while converged in that both were governed by pro-democratic coalitions that aimed to strengthen the rule of law, comply with European Union conditionality and speed up economic reform along the lines </w:t>
      </w:r>
      <w:r w:rsidRPr="002F1D70">
        <w:rPr>
          <w:rFonts w:ascii="Times New Roman" w:eastAsia="Times New Roman" w:hAnsi="Times New Roman" w:cs="Times New Roman"/>
          <w:color w:val="000000" w:themeColor="text1"/>
        </w:rPr>
        <w:t xml:space="preserve">of the neoliberal consensus of the time. In the early 2000s both countries’ governments set out to </w:t>
      </w:r>
      <w:proofErr w:type="spellStart"/>
      <w:r w:rsidRPr="002F1D70">
        <w:rPr>
          <w:rFonts w:ascii="Times New Roman" w:eastAsia="Times New Roman" w:hAnsi="Times New Roman" w:cs="Times New Roman"/>
          <w:color w:val="000000" w:themeColor="text1"/>
        </w:rPr>
        <w:t>liberalise</w:t>
      </w:r>
      <w:proofErr w:type="spellEnd"/>
      <w:r w:rsidRPr="002F1D70">
        <w:rPr>
          <w:rFonts w:ascii="Times New Roman" w:eastAsia="Times New Roman" w:hAnsi="Times New Roman" w:cs="Times New Roman"/>
          <w:color w:val="000000" w:themeColor="text1"/>
        </w:rPr>
        <w:t xml:space="preserve">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relations as part of loan agreements with the IMF and the World Bank (</w:t>
      </w:r>
      <w:proofErr w:type="spellStart"/>
      <w:r w:rsidRPr="002F1D70">
        <w:rPr>
          <w:rFonts w:ascii="Times New Roman" w:eastAsia="Times New Roman" w:hAnsi="Times New Roman" w:cs="Times New Roman"/>
          <w:color w:val="000000" w:themeColor="text1"/>
        </w:rPr>
        <w:t>Grdešić</w:t>
      </w:r>
      <w:proofErr w:type="spellEnd"/>
      <w:r w:rsidRPr="002F1D70">
        <w:rPr>
          <w:rFonts w:ascii="Times New Roman" w:eastAsia="Times New Roman" w:hAnsi="Times New Roman" w:cs="Times New Roman"/>
          <w:color w:val="000000" w:themeColor="text1"/>
        </w:rPr>
        <w:t xml:space="preserve">, 2008, 2015; Upchurch and </w:t>
      </w:r>
      <w:proofErr w:type="spellStart"/>
      <w:r w:rsidRPr="002F1D70">
        <w:rPr>
          <w:rFonts w:ascii="Times New Roman" w:eastAsia="Times New Roman" w:hAnsi="Times New Roman" w:cs="Times New Roman"/>
          <w:color w:val="000000" w:themeColor="text1"/>
        </w:rPr>
        <w:t>Weltman</w:t>
      </w:r>
      <w:proofErr w:type="spellEnd"/>
      <w:r w:rsidRPr="002F1D70">
        <w:rPr>
          <w:rFonts w:ascii="Times New Roman" w:eastAsia="Times New Roman" w:hAnsi="Times New Roman" w:cs="Times New Roman"/>
          <w:color w:val="000000" w:themeColor="text1"/>
        </w:rPr>
        <w:t>, 2008). Furthermore, betwee</w:t>
      </w:r>
      <w:r w:rsidRPr="002F1D70">
        <w:rPr>
          <w:rFonts w:ascii="Times New Roman" w:eastAsia="Times New Roman" w:hAnsi="Times New Roman" w:cs="Times New Roman"/>
          <w:color w:val="000000" w:themeColor="text1"/>
        </w:rPr>
        <w:t xml:space="preserve">n 2000 and 2008 both countries recorded positive GDP growth rates of above 5 </w:t>
      </w:r>
      <w:r w:rsidRPr="002F1D70">
        <w:rPr>
          <w:rFonts w:ascii="Times New Roman" w:eastAsia="Times New Roman" w:hAnsi="Times New Roman" w:cs="Times New Roman"/>
          <w:color w:val="000000" w:themeColor="text1"/>
        </w:rPr>
        <w:t>percent</w:t>
      </w:r>
      <w:r w:rsidRPr="002F1D70">
        <w:rPr>
          <w:rFonts w:ascii="Times New Roman" w:eastAsia="Times New Roman" w:hAnsi="Times New Roman" w:cs="Times New Roman"/>
          <w:color w:val="000000" w:themeColor="text1"/>
        </w:rPr>
        <w:t xml:space="preserve">, while in 2008 both countries plunged into negative growth rates, recording a rapid decline in industrial production and very high unemployment rates (Bartlett and </w:t>
      </w:r>
      <w:proofErr w:type="spellStart"/>
      <w:r w:rsidRPr="002F1D70">
        <w:rPr>
          <w:rFonts w:ascii="Times New Roman" w:eastAsia="Times New Roman" w:hAnsi="Times New Roman" w:cs="Times New Roman"/>
          <w:color w:val="000000" w:themeColor="text1"/>
        </w:rPr>
        <w:t>Prica</w:t>
      </w:r>
      <w:proofErr w:type="spellEnd"/>
      <w:r w:rsidRPr="002F1D70">
        <w:rPr>
          <w:rFonts w:ascii="Times New Roman" w:eastAsia="Times New Roman" w:hAnsi="Times New Roman" w:cs="Times New Roman"/>
          <w:color w:val="000000" w:themeColor="text1"/>
        </w:rPr>
        <w:t xml:space="preserve">, </w:t>
      </w:r>
      <w:r w:rsidRPr="002F1D70">
        <w:rPr>
          <w:rFonts w:ascii="Times New Roman" w:eastAsia="Times New Roman" w:hAnsi="Times New Roman" w:cs="Times New Roman"/>
          <w:color w:val="000000" w:themeColor="text1"/>
        </w:rPr>
        <w:t>2011).</w:t>
      </w:r>
    </w:p>
    <w:p w14:paraId="14E34DAD"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In order to establish trends in unions’ strategies in response to the Great Recession, we first determine patterns of economic protest in each of the cases. Protests recorded in our dataset were coded </w:t>
      </w:r>
      <w:r w:rsidRPr="002F1D70">
        <w:rPr>
          <w:rFonts w:ascii="Times New Roman" w:eastAsia="Times New Roman" w:hAnsi="Times New Roman" w:cs="Times New Roman"/>
          <w:color w:val="000000" w:themeColor="text1"/>
        </w:rPr>
        <w:lastRenderedPageBreak/>
        <w:t>according to the type of demands articulated. Se</w:t>
      </w:r>
      <w:r w:rsidRPr="002F1D70">
        <w:rPr>
          <w:rFonts w:ascii="Times New Roman" w:eastAsia="Times New Roman" w:hAnsi="Times New Roman" w:cs="Times New Roman"/>
          <w:color w:val="000000" w:themeColor="text1"/>
        </w:rPr>
        <w:t>veral coded categories of demands fall under the broad definition of economic protest: cuts to public services, austerity, inequality, unemployment, dismissals, redundancy procedure; workers’ rights (salary cuts, working conditions); capitalism; precarity;</w:t>
      </w:r>
      <w:r w:rsidRPr="002F1D70">
        <w:rPr>
          <w:rFonts w:ascii="Times New Roman" w:eastAsia="Times New Roman" w:hAnsi="Times New Roman" w:cs="Times New Roman"/>
          <w:color w:val="000000" w:themeColor="text1"/>
        </w:rPr>
        <w:t xml:space="preserve"> privatization; financial/banking system; debt; housing crisis; price increase and utilities (prices and quality of service). Summing together protests articulating these demands, Figure 1 shows the share of economic protests in the total annual number of </w:t>
      </w:r>
      <w:r w:rsidRPr="002F1D70">
        <w:rPr>
          <w:rFonts w:ascii="Times New Roman" w:eastAsia="Times New Roman" w:hAnsi="Times New Roman" w:cs="Times New Roman"/>
          <w:color w:val="000000" w:themeColor="text1"/>
        </w:rPr>
        <w:t xml:space="preserve">protests </w:t>
      </w:r>
      <w:r w:rsidRPr="002F1D70">
        <w:rPr>
          <w:rFonts w:ascii="Times New Roman" w:eastAsia="Times New Roman" w:hAnsi="Times New Roman" w:cs="Times New Roman"/>
          <w:color w:val="000000" w:themeColor="text1"/>
        </w:rPr>
        <w:t>(left-hand side of the graph)</w:t>
      </w:r>
      <w:r w:rsidRPr="002F1D70">
        <w:rPr>
          <w:rFonts w:ascii="Times New Roman" w:eastAsia="Times New Roman" w:hAnsi="Times New Roman" w:cs="Times New Roman"/>
          <w:color w:val="000000" w:themeColor="text1"/>
        </w:rPr>
        <w:t>, as well as the annual number of protest participants in economic protests</w:t>
      </w:r>
      <w:r w:rsidRPr="002F1D70">
        <w:rPr>
          <w:rFonts w:ascii="Times New Roman" w:eastAsia="Times New Roman" w:hAnsi="Times New Roman" w:cs="Times New Roman"/>
          <w:color w:val="000000" w:themeColor="text1"/>
        </w:rPr>
        <w:t xml:space="preserve"> (right-hand side of the graph)</w:t>
      </w:r>
      <w:r w:rsidRPr="002F1D70">
        <w:rPr>
          <w:rFonts w:ascii="Times New Roman" w:eastAsia="Times New Roman" w:hAnsi="Times New Roman" w:cs="Times New Roman"/>
          <w:color w:val="000000" w:themeColor="text1"/>
        </w:rPr>
        <w:t>, for Serbia and Croatia</w:t>
      </w:r>
      <w:r w:rsidRPr="002F1D70">
        <w:rPr>
          <w:rFonts w:ascii="Times New Roman" w:eastAsia="Times New Roman" w:hAnsi="Times New Roman" w:cs="Times New Roman"/>
          <w:color w:val="000000" w:themeColor="text1"/>
        </w:rPr>
        <w:t xml:space="preserve"> respectively</w:t>
      </w:r>
      <w:r w:rsidRPr="002F1D70">
        <w:rPr>
          <w:rFonts w:ascii="Times New Roman" w:eastAsia="Times New Roman" w:hAnsi="Times New Roman" w:cs="Times New Roman"/>
          <w:color w:val="000000" w:themeColor="text1"/>
        </w:rPr>
        <w:t xml:space="preserve">. </w:t>
      </w:r>
    </w:p>
    <w:p w14:paraId="6F278F81" w14:textId="77777777" w:rsidR="005C006D" w:rsidRPr="002F1D70" w:rsidRDefault="00C15720">
      <w:pPr>
        <w:spacing w:before="240" w:after="240"/>
        <w:ind w:firstLine="720"/>
        <w:rPr>
          <w:color w:val="000000" w:themeColor="text1"/>
          <w:sz w:val="20"/>
          <w:szCs w:val="20"/>
        </w:rPr>
      </w:pPr>
      <w:r w:rsidRPr="002F1D70">
        <w:rPr>
          <w:color w:val="000000" w:themeColor="text1"/>
          <w:sz w:val="20"/>
          <w:szCs w:val="20"/>
        </w:rPr>
        <w:t xml:space="preserve"> </w:t>
      </w:r>
    </w:p>
    <w:p w14:paraId="5BB947C4" w14:textId="77777777" w:rsidR="005C006D" w:rsidRPr="002F1D70" w:rsidRDefault="00C15720">
      <w:pPr>
        <w:spacing w:before="240" w:after="240"/>
        <w:ind w:firstLine="720"/>
        <w:jc w:val="center"/>
        <w:rPr>
          <w:color w:val="000000" w:themeColor="text1"/>
          <w:sz w:val="20"/>
          <w:szCs w:val="20"/>
        </w:rPr>
      </w:pPr>
      <w:r w:rsidRPr="002F1D70">
        <w:rPr>
          <w:color w:val="000000" w:themeColor="text1"/>
          <w:sz w:val="20"/>
          <w:szCs w:val="20"/>
        </w:rPr>
        <w:t xml:space="preserve">‘Figure </w:t>
      </w:r>
      <w:r w:rsidRPr="002F1D70">
        <w:rPr>
          <w:i/>
          <w:color w:val="000000" w:themeColor="text1"/>
          <w:sz w:val="20"/>
          <w:szCs w:val="20"/>
        </w:rPr>
        <w:t>1</w:t>
      </w:r>
      <w:r w:rsidRPr="002F1D70">
        <w:rPr>
          <w:color w:val="000000" w:themeColor="text1"/>
          <w:sz w:val="20"/>
          <w:szCs w:val="20"/>
        </w:rPr>
        <w:t xml:space="preserve"> about here’</w:t>
      </w:r>
    </w:p>
    <w:p w14:paraId="6E030670"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051AE789"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Trends regarding economic protest during the Great Recession echoes the findings from </w:t>
      </w:r>
      <w:proofErr w:type="spellStart"/>
      <w:r w:rsidRPr="002F1D70">
        <w:rPr>
          <w:rFonts w:ascii="Times New Roman" w:eastAsia="Times New Roman" w:hAnsi="Times New Roman" w:cs="Times New Roman"/>
          <w:color w:val="000000" w:themeColor="text1"/>
        </w:rPr>
        <w:t>Beissinger</w:t>
      </w:r>
      <w:proofErr w:type="spellEnd"/>
      <w:r w:rsidRPr="002F1D70">
        <w:rPr>
          <w:rFonts w:ascii="Times New Roman" w:eastAsia="Times New Roman" w:hAnsi="Times New Roman" w:cs="Times New Roman"/>
          <w:color w:val="000000" w:themeColor="text1"/>
        </w:rPr>
        <w:t xml:space="preserve"> and </w:t>
      </w:r>
      <w:proofErr w:type="spellStart"/>
      <w:r w:rsidRPr="002F1D70">
        <w:rPr>
          <w:rFonts w:ascii="Times New Roman" w:eastAsia="Times New Roman" w:hAnsi="Times New Roman" w:cs="Times New Roman"/>
          <w:color w:val="000000" w:themeColor="text1"/>
        </w:rPr>
        <w:t>Sasse</w:t>
      </w:r>
      <w:proofErr w:type="spellEnd"/>
      <w:r w:rsidRPr="002F1D70">
        <w:rPr>
          <w:rFonts w:ascii="Times New Roman" w:eastAsia="Times New Roman" w:hAnsi="Times New Roman" w:cs="Times New Roman"/>
          <w:color w:val="000000" w:themeColor="text1"/>
        </w:rPr>
        <w:t xml:space="preserve"> (2014): while protests in general declined, economic protest remained present in both countries during the Great Recession. In Croatia in 2012 and 20</w:t>
      </w:r>
      <w:r w:rsidRPr="002F1D70">
        <w:rPr>
          <w:rFonts w:ascii="Times New Roman" w:eastAsia="Times New Roman" w:hAnsi="Times New Roman" w:cs="Times New Roman"/>
          <w:color w:val="000000" w:themeColor="text1"/>
        </w:rPr>
        <w:t>15 more than half of all protests taking place articulated economic demands, while in 2008 and 2012 the number of participants in these protests even surpassed pre-crisis levels. In Serbia the share of economic protest is even more striking, remaining abov</w:t>
      </w:r>
      <w:r w:rsidRPr="002F1D70">
        <w:rPr>
          <w:rFonts w:ascii="Times New Roman" w:eastAsia="Times New Roman" w:hAnsi="Times New Roman" w:cs="Times New Roman"/>
          <w:color w:val="000000" w:themeColor="text1"/>
        </w:rPr>
        <w:t xml:space="preserve">e 50 </w:t>
      </w:r>
      <w:r w:rsidRPr="002F1D70">
        <w:rPr>
          <w:rFonts w:ascii="Times New Roman" w:eastAsia="Times New Roman" w:hAnsi="Times New Roman" w:cs="Times New Roman"/>
          <w:color w:val="000000" w:themeColor="text1"/>
        </w:rPr>
        <w:t>percent</w:t>
      </w:r>
      <w:r w:rsidRPr="002F1D70">
        <w:rPr>
          <w:rFonts w:ascii="Times New Roman" w:eastAsia="Times New Roman" w:hAnsi="Times New Roman" w:cs="Times New Roman"/>
          <w:color w:val="000000" w:themeColor="text1"/>
        </w:rPr>
        <w:t xml:space="preserve"> of all protests that took place between 2000 and 2015. Regarding levels of mobilization, in Serbia 2011 and 2015 recorded large numbers of protesters, though not reaching pre-crisis mass mobilization levels. These trends in economic protest su</w:t>
      </w:r>
      <w:r w:rsidRPr="002F1D70">
        <w:rPr>
          <w:rFonts w:ascii="Times New Roman" w:eastAsia="Times New Roman" w:hAnsi="Times New Roman" w:cs="Times New Roman"/>
          <w:color w:val="000000" w:themeColor="text1"/>
        </w:rPr>
        <w:t>ggest that, though the Great Recession overall restricted mass mobilization, the crisis was met with resistance rather than quiescence.</w:t>
      </w:r>
    </w:p>
    <w:p w14:paraId="74311529"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1A05AE0C"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66F2C86A" w14:textId="77777777" w:rsidR="005C006D" w:rsidRPr="002F1D70" w:rsidRDefault="00C15720">
      <w:pPr>
        <w:spacing w:before="240" w:after="240"/>
        <w:rPr>
          <w:b/>
          <w:color w:val="000000" w:themeColor="text1"/>
          <w:sz w:val="24"/>
          <w:szCs w:val="24"/>
        </w:rPr>
      </w:pPr>
      <w:r w:rsidRPr="002F1D70">
        <w:rPr>
          <w:b/>
          <w:color w:val="000000" w:themeColor="text1"/>
          <w:sz w:val="24"/>
          <w:szCs w:val="24"/>
        </w:rPr>
        <w:t>Union-led Resistance to the Crisis</w:t>
      </w:r>
    </w:p>
    <w:p w14:paraId="0AFF8458" w14:textId="77777777" w:rsidR="005C006D" w:rsidRPr="002F1D70" w:rsidRDefault="00C15720">
      <w:pPr>
        <w:spacing w:before="240" w:after="240"/>
        <w:rPr>
          <w:rFonts w:ascii="Times New Roman" w:eastAsia="Times New Roman" w:hAnsi="Times New Roman" w:cs="Times New Roman"/>
          <w:b/>
          <w:color w:val="000000" w:themeColor="text1"/>
        </w:rPr>
      </w:pPr>
      <w:r w:rsidRPr="002F1D70">
        <w:rPr>
          <w:rFonts w:ascii="Times New Roman" w:eastAsia="Times New Roman" w:hAnsi="Times New Roman" w:cs="Times New Roman"/>
          <w:b/>
          <w:color w:val="000000" w:themeColor="text1"/>
        </w:rPr>
        <w:t xml:space="preserve"> </w:t>
      </w:r>
    </w:p>
    <w:p w14:paraId="0784E4C9"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What role was played by unions in shaping this mobilization, and did their role</w:t>
      </w:r>
      <w:r w:rsidRPr="002F1D70">
        <w:rPr>
          <w:rFonts w:ascii="Times New Roman" w:eastAsia="Times New Roman" w:hAnsi="Times New Roman" w:cs="Times New Roman"/>
          <w:color w:val="000000" w:themeColor="text1"/>
        </w:rPr>
        <w:t xml:space="preserve"> change during the Great Recession? Ost (2002: 48) argued that social movement unionism is effective only if it extends the unions’ fundamental role of representing </w:t>
      </w:r>
      <w:proofErr w:type="spellStart"/>
      <w:r w:rsidRPr="002F1D70">
        <w:rPr>
          <w:rFonts w:ascii="Times New Roman" w:eastAsia="Times New Roman" w:hAnsi="Times New Roman" w:cs="Times New Roman"/>
          <w:color w:val="000000" w:themeColor="text1"/>
        </w:rPr>
        <w:t>labour’s</w:t>
      </w:r>
      <w:proofErr w:type="spellEnd"/>
      <w:r w:rsidRPr="002F1D70">
        <w:rPr>
          <w:rFonts w:ascii="Times New Roman" w:eastAsia="Times New Roman" w:hAnsi="Times New Roman" w:cs="Times New Roman"/>
          <w:color w:val="000000" w:themeColor="text1"/>
        </w:rPr>
        <w:t xml:space="preserve"> interests in the capitalist economy, based on the ‘premise that the workplace is t</w:t>
      </w:r>
      <w:r w:rsidRPr="002F1D70">
        <w:rPr>
          <w:rFonts w:ascii="Times New Roman" w:eastAsia="Times New Roman" w:hAnsi="Times New Roman" w:cs="Times New Roman"/>
          <w:color w:val="000000" w:themeColor="text1"/>
        </w:rPr>
        <w:t>he terrain of conflict’. In that sense strikes should be understood as the most effective negotiating weapon that unions have at their disposal. The frequency and magnitude of strikes is a strong indicator of union strength and mobilization capacity, but i</w:t>
      </w:r>
      <w:r w:rsidRPr="002F1D70">
        <w:rPr>
          <w:rFonts w:ascii="Times New Roman" w:eastAsia="Times New Roman" w:hAnsi="Times New Roman" w:cs="Times New Roman"/>
          <w:color w:val="000000" w:themeColor="text1"/>
        </w:rPr>
        <w:t xml:space="preserve">n comparing strike trends we should keep in mind that they are highly regulated activities that must be </w:t>
      </w:r>
      <w:proofErr w:type="spellStart"/>
      <w:r w:rsidRPr="002F1D70">
        <w:rPr>
          <w:rFonts w:ascii="Times New Roman" w:eastAsia="Times New Roman" w:hAnsi="Times New Roman" w:cs="Times New Roman"/>
          <w:color w:val="000000" w:themeColor="text1"/>
        </w:rPr>
        <w:t>analysed</w:t>
      </w:r>
      <w:proofErr w:type="spellEnd"/>
      <w:r w:rsidRPr="002F1D70">
        <w:rPr>
          <w:rFonts w:ascii="Times New Roman" w:eastAsia="Times New Roman" w:hAnsi="Times New Roman" w:cs="Times New Roman"/>
          <w:color w:val="000000" w:themeColor="text1"/>
        </w:rPr>
        <w:t xml:space="preserve"> taking into consideration the institutional context (</w:t>
      </w:r>
      <w:proofErr w:type="spellStart"/>
      <w:r w:rsidRPr="002F1D70">
        <w:rPr>
          <w:rFonts w:ascii="Times New Roman" w:eastAsia="Times New Roman" w:hAnsi="Times New Roman" w:cs="Times New Roman"/>
          <w:color w:val="000000" w:themeColor="text1"/>
        </w:rPr>
        <w:t>Warneck</w:t>
      </w:r>
      <w:proofErr w:type="spellEnd"/>
      <w:r w:rsidRPr="002F1D70">
        <w:rPr>
          <w:rFonts w:ascii="Times New Roman" w:eastAsia="Times New Roman" w:hAnsi="Times New Roman" w:cs="Times New Roman"/>
          <w:color w:val="000000" w:themeColor="text1"/>
        </w:rPr>
        <w:t>, 2007).</w:t>
      </w:r>
    </w:p>
    <w:p w14:paraId="1049AB12"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In Croatia the right to strike is regulated via the 1995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Law. The L</w:t>
      </w:r>
      <w:r w:rsidRPr="002F1D70">
        <w:rPr>
          <w:rFonts w:ascii="Times New Roman" w:eastAsia="Times New Roman" w:hAnsi="Times New Roman" w:cs="Times New Roman"/>
          <w:color w:val="000000" w:themeColor="text1"/>
        </w:rPr>
        <w:t xml:space="preserve">aw is restrictive in three main ways. It stipulates legal reasons for strike as the nonpayment of salary or collective agreement </w:t>
      </w:r>
      <w:proofErr w:type="gramStart"/>
      <w:r w:rsidRPr="002F1D70">
        <w:rPr>
          <w:rFonts w:ascii="Times New Roman" w:eastAsia="Times New Roman" w:hAnsi="Times New Roman" w:cs="Times New Roman"/>
          <w:color w:val="000000" w:themeColor="text1"/>
        </w:rPr>
        <w:t>disputes, and</w:t>
      </w:r>
      <w:proofErr w:type="gramEnd"/>
      <w:r w:rsidRPr="002F1D70">
        <w:rPr>
          <w:rFonts w:ascii="Times New Roman" w:eastAsia="Times New Roman" w:hAnsi="Times New Roman" w:cs="Times New Roman"/>
          <w:color w:val="000000" w:themeColor="text1"/>
        </w:rPr>
        <w:t xml:space="preserve"> allows for solidarity strike but which again must pertain to </w:t>
      </w:r>
      <w:proofErr w:type="spellStart"/>
      <w:r w:rsidRPr="002F1D70">
        <w:rPr>
          <w:rFonts w:ascii="Times New Roman" w:eastAsia="Times New Roman" w:hAnsi="Times New Roman" w:cs="Times New Roman"/>
          <w:color w:val="000000" w:themeColor="text1"/>
        </w:rPr>
        <w:t>nonpayments</w:t>
      </w:r>
      <w:proofErr w:type="spellEnd"/>
      <w:r w:rsidRPr="002F1D70">
        <w:rPr>
          <w:rFonts w:ascii="Times New Roman" w:eastAsia="Times New Roman" w:hAnsi="Times New Roman" w:cs="Times New Roman"/>
          <w:color w:val="000000" w:themeColor="text1"/>
        </w:rPr>
        <w:t xml:space="preserve"> of salary or collective agreements in an</w:t>
      </w:r>
      <w:r w:rsidRPr="002F1D70">
        <w:rPr>
          <w:rFonts w:ascii="Times New Roman" w:eastAsia="Times New Roman" w:hAnsi="Times New Roman" w:cs="Times New Roman"/>
          <w:color w:val="000000" w:themeColor="text1"/>
        </w:rPr>
        <w:t xml:space="preserve">other company. In other words, it makes political strikes illegal, and in </w:t>
      </w:r>
      <w:r w:rsidRPr="002F1D70">
        <w:rPr>
          <w:rFonts w:ascii="Times New Roman" w:eastAsia="Times New Roman" w:hAnsi="Times New Roman" w:cs="Times New Roman"/>
          <w:color w:val="000000" w:themeColor="text1"/>
        </w:rPr>
        <w:lastRenderedPageBreak/>
        <w:t xml:space="preserve">addition to that it does not allow for general strikes. According to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Law, the strike must be held against an employer or employers’ association. Finally, arbitration is mandat</w:t>
      </w:r>
      <w:r w:rsidRPr="002F1D70">
        <w:rPr>
          <w:rFonts w:ascii="Times New Roman" w:eastAsia="Times New Roman" w:hAnsi="Times New Roman" w:cs="Times New Roman"/>
          <w:color w:val="000000" w:themeColor="text1"/>
        </w:rPr>
        <w:t xml:space="preserve">ory for a strike to be legal and since 2003 the Sector for Social Partnership in the Ministry of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Pension System, Family and Social Policy is in charge of arbitration processes. Since official strike statistics are not kept, the record of unsuccessf</w:t>
      </w:r>
      <w:r w:rsidRPr="002F1D70">
        <w:rPr>
          <w:rFonts w:ascii="Times New Roman" w:eastAsia="Times New Roman" w:hAnsi="Times New Roman" w:cs="Times New Roman"/>
          <w:color w:val="000000" w:themeColor="text1"/>
        </w:rPr>
        <w:t>ul arbitrage processes has been used as a proxy for the number of strikes (</w:t>
      </w:r>
      <w:proofErr w:type="spellStart"/>
      <w:r w:rsidRPr="002F1D70">
        <w:rPr>
          <w:rFonts w:ascii="Times New Roman" w:eastAsia="Times New Roman" w:hAnsi="Times New Roman" w:cs="Times New Roman"/>
          <w:color w:val="000000" w:themeColor="text1"/>
        </w:rPr>
        <w:t>Bagić</w:t>
      </w:r>
      <w:proofErr w:type="spellEnd"/>
      <w:r w:rsidRPr="002F1D70">
        <w:rPr>
          <w:rFonts w:ascii="Times New Roman" w:eastAsia="Times New Roman" w:hAnsi="Times New Roman" w:cs="Times New Roman"/>
          <w:color w:val="000000" w:themeColor="text1"/>
        </w:rPr>
        <w:t xml:space="preserve"> 2010).</w:t>
      </w:r>
    </w:p>
    <w:p w14:paraId="75347FEB"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In Serbia the right to strike is regulated by the 1996 Law on Strike. The Law in principle allows for political and general strikes, but it is restrictive in that it st</w:t>
      </w:r>
      <w:r w:rsidRPr="002F1D70">
        <w:rPr>
          <w:rFonts w:ascii="Times New Roman" w:eastAsia="Times New Roman" w:hAnsi="Times New Roman" w:cs="Times New Roman"/>
          <w:color w:val="000000" w:themeColor="text1"/>
        </w:rPr>
        <w:t>ipulates the place of work as the only legal place to strike, as well as stipulating an extensive list of economic domains which have to maintain a minimum of the work process during strike. The scope of these domains is quite extensive, pertaining to netw</w:t>
      </w:r>
      <w:r w:rsidRPr="002F1D70">
        <w:rPr>
          <w:rFonts w:ascii="Times New Roman" w:eastAsia="Times New Roman" w:hAnsi="Times New Roman" w:cs="Times New Roman"/>
          <w:color w:val="000000" w:themeColor="text1"/>
        </w:rPr>
        <w:t xml:space="preserve">ork industries such as water and electricity, radio and TV, postal services, health, education and social protection, in addition to chemical, steel and metal industries, as well as </w:t>
      </w:r>
      <w:proofErr w:type="spellStart"/>
      <w:r w:rsidRPr="002F1D70">
        <w:rPr>
          <w:rFonts w:ascii="Times New Roman" w:eastAsia="Times New Roman" w:hAnsi="Times New Roman" w:cs="Times New Roman"/>
          <w:color w:val="000000" w:themeColor="text1"/>
        </w:rPr>
        <w:t>defence</w:t>
      </w:r>
      <w:proofErr w:type="spellEnd"/>
      <w:r w:rsidRPr="002F1D70">
        <w:rPr>
          <w:rFonts w:ascii="Times New Roman" w:eastAsia="Times New Roman" w:hAnsi="Times New Roman" w:cs="Times New Roman"/>
          <w:color w:val="000000" w:themeColor="text1"/>
        </w:rPr>
        <w:t xml:space="preserve"> and security domains. Similar to Croatia, since 2004 the Agency fo</w:t>
      </w:r>
      <w:r w:rsidRPr="002F1D70">
        <w:rPr>
          <w:rFonts w:ascii="Times New Roman" w:eastAsia="Times New Roman" w:hAnsi="Times New Roman" w:cs="Times New Roman"/>
          <w:color w:val="000000" w:themeColor="text1"/>
        </w:rPr>
        <w:t xml:space="preserve">r Peaceful Settlement of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Disputes keeps a record of arbitrage processes, but in the case of Serbia this record can hardly be used as a proxy indicator of the number of strikes since arbitration is mandatory only in proscribed economic domains.</w:t>
      </w:r>
    </w:p>
    <w:p w14:paraId="7A1C44EA" w14:textId="77777777" w:rsidR="005C006D" w:rsidRPr="002F1D70" w:rsidRDefault="00C15720">
      <w:pPr>
        <w:spacing w:before="240" w:after="240"/>
        <w:ind w:firstLine="720"/>
        <w:rPr>
          <w:color w:val="000000" w:themeColor="text1"/>
        </w:rPr>
      </w:pPr>
      <w:r w:rsidRPr="002F1D70">
        <w:rPr>
          <w:rFonts w:ascii="Times New Roman" w:eastAsia="Times New Roman" w:hAnsi="Times New Roman" w:cs="Times New Roman"/>
          <w:color w:val="000000" w:themeColor="text1"/>
        </w:rPr>
        <w:t>In or</w:t>
      </w:r>
      <w:r w:rsidRPr="002F1D70">
        <w:rPr>
          <w:rFonts w:ascii="Times New Roman" w:eastAsia="Times New Roman" w:hAnsi="Times New Roman" w:cs="Times New Roman"/>
          <w:color w:val="000000" w:themeColor="text1"/>
        </w:rPr>
        <w:t xml:space="preserve">der to assess comparative trends between Croatia and Serbia over the observed period, Figure 2 shows the annual number of strikes per 100,000 citizens for each country respectively. </w:t>
      </w:r>
    </w:p>
    <w:p w14:paraId="298CD09A" w14:textId="77777777" w:rsidR="005C006D" w:rsidRPr="002F1D70" w:rsidRDefault="005C006D">
      <w:pPr>
        <w:spacing w:before="240" w:after="240"/>
        <w:rPr>
          <w:color w:val="000000" w:themeColor="text1"/>
        </w:rPr>
      </w:pPr>
    </w:p>
    <w:p w14:paraId="1A2B66B6" w14:textId="77777777" w:rsidR="005C006D" w:rsidRPr="002F1D70" w:rsidRDefault="00C15720">
      <w:pPr>
        <w:spacing w:before="240" w:after="240"/>
        <w:ind w:firstLine="720"/>
        <w:jc w:val="center"/>
        <w:rPr>
          <w:rFonts w:ascii="Times New Roman" w:eastAsia="Times New Roman" w:hAnsi="Times New Roman" w:cs="Times New Roman"/>
          <w:color w:val="000000" w:themeColor="text1"/>
        </w:rPr>
      </w:pPr>
      <w:r w:rsidRPr="002F1D70">
        <w:rPr>
          <w:color w:val="000000" w:themeColor="text1"/>
          <w:sz w:val="20"/>
          <w:szCs w:val="20"/>
        </w:rPr>
        <w:t xml:space="preserve">‘Figure </w:t>
      </w:r>
      <w:proofErr w:type="gramStart"/>
      <w:r w:rsidRPr="002F1D70">
        <w:rPr>
          <w:i/>
          <w:color w:val="000000" w:themeColor="text1"/>
          <w:sz w:val="20"/>
          <w:szCs w:val="20"/>
        </w:rPr>
        <w:t xml:space="preserve">2 </w:t>
      </w:r>
      <w:r w:rsidRPr="002F1D70">
        <w:rPr>
          <w:color w:val="000000" w:themeColor="text1"/>
          <w:sz w:val="20"/>
          <w:szCs w:val="20"/>
        </w:rPr>
        <w:t xml:space="preserve"> about</w:t>
      </w:r>
      <w:proofErr w:type="gramEnd"/>
      <w:r w:rsidRPr="002F1D70">
        <w:rPr>
          <w:color w:val="000000" w:themeColor="text1"/>
          <w:sz w:val="20"/>
          <w:szCs w:val="20"/>
        </w:rPr>
        <w:t xml:space="preserve"> here’</w:t>
      </w:r>
      <w:r w:rsidRPr="002F1D70">
        <w:rPr>
          <w:rFonts w:ascii="Times New Roman" w:eastAsia="Times New Roman" w:hAnsi="Times New Roman" w:cs="Times New Roman"/>
          <w:color w:val="000000" w:themeColor="text1"/>
        </w:rPr>
        <w:t xml:space="preserve"> </w:t>
      </w:r>
    </w:p>
    <w:p w14:paraId="0E100187"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17174E5E" w14:textId="77777777" w:rsidR="005C006D" w:rsidRPr="002F1D70" w:rsidRDefault="00C15720">
      <w:pPr>
        <w:spacing w:before="240" w:after="240"/>
        <w:ind w:firstLine="720"/>
        <w:rPr>
          <w:rFonts w:ascii="Times New Roman" w:eastAsia="Times New Roman" w:hAnsi="Times New Roman" w:cs="Times New Roman"/>
          <w:color w:val="000000" w:themeColor="text1"/>
        </w:rPr>
      </w:pPr>
      <w:proofErr w:type="gramStart"/>
      <w:r w:rsidRPr="002F1D70">
        <w:rPr>
          <w:rFonts w:ascii="Times New Roman" w:eastAsia="Times New Roman" w:hAnsi="Times New Roman" w:cs="Times New Roman"/>
          <w:color w:val="000000" w:themeColor="text1"/>
        </w:rPr>
        <w:t>Overall</w:t>
      </w:r>
      <w:proofErr w:type="gramEnd"/>
      <w:r w:rsidRPr="002F1D70">
        <w:rPr>
          <w:rFonts w:ascii="Times New Roman" w:eastAsia="Times New Roman" w:hAnsi="Times New Roman" w:cs="Times New Roman"/>
          <w:color w:val="000000" w:themeColor="text1"/>
        </w:rPr>
        <w:t xml:space="preserve"> our data show that more strikes were t</w:t>
      </w:r>
      <w:r w:rsidRPr="002F1D70">
        <w:rPr>
          <w:rFonts w:ascii="Times New Roman" w:eastAsia="Times New Roman" w:hAnsi="Times New Roman" w:cs="Times New Roman"/>
          <w:color w:val="000000" w:themeColor="text1"/>
        </w:rPr>
        <w:t>aking place in Serbia (</w:t>
      </w:r>
      <w:proofErr w:type="spellStart"/>
      <w:r w:rsidRPr="002F1D70">
        <w:rPr>
          <w:rFonts w:ascii="Times New Roman" w:eastAsia="Times New Roman" w:hAnsi="Times New Roman" w:cs="Times New Roman"/>
          <w:color w:val="000000" w:themeColor="text1"/>
        </w:rPr>
        <w:t>Dolenec</w:t>
      </w:r>
      <w:proofErr w:type="spellEnd"/>
      <w:r w:rsidRPr="002F1D70">
        <w:rPr>
          <w:rFonts w:ascii="Times New Roman" w:eastAsia="Times New Roman" w:hAnsi="Times New Roman" w:cs="Times New Roman"/>
          <w:color w:val="000000" w:themeColor="text1"/>
        </w:rPr>
        <w:t xml:space="preserve"> at al. 2020). However, when observing levels of mobilization relative to population size, as in Figure 2,</w:t>
      </w:r>
      <w:r w:rsidRPr="002F1D70">
        <w:rPr>
          <w:rFonts w:ascii="Times New Roman" w:eastAsia="Times New Roman" w:hAnsi="Times New Roman" w:cs="Times New Roman"/>
          <w:color w:val="000000" w:themeColor="text1"/>
        </w:rPr>
        <w:t xml:space="preserve"> it becomes clear that at the start of the observed period, between 2000 and 2004, strike levels were comparable, and, d</w:t>
      </w:r>
      <w:r w:rsidRPr="002F1D70">
        <w:rPr>
          <w:rFonts w:ascii="Times New Roman" w:eastAsia="Times New Roman" w:hAnsi="Times New Roman" w:cs="Times New Roman"/>
          <w:color w:val="000000" w:themeColor="text1"/>
        </w:rPr>
        <w:t>uring 2000, even higher in Croatia. After the early 2000s reduced strike numbers are probably in part due to the changed institutional framework, since both countries implemented arbitration procedures preceding the right to strike. Such statutory restrict</w:t>
      </w:r>
      <w:r w:rsidRPr="002F1D70">
        <w:rPr>
          <w:rFonts w:ascii="Times New Roman" w:eastAsia="Times New Roman" w:hAnsi="Times New Roman" w:cs="Times New Roman"/>
          <w:color w:val="000000" w:themeColor="text1"/>
        </w:rPr>
        <w:t xml:space="preserve">ions exist in other post-socialist countries too (Kohl, 2015; </w:t>
      </w:r>
      <w:proofErr w:type="spellStart"/>
      <w:r w:rsidRPr="002F1D70">
        <w:rPr>
          <w:rFonts w:ascii="Times New Roman" w:eastAsia="Times New Roman" w:hAnsi="Times New Roman" w:cs="Times New Roman"/>
          <w:color w:val="000000" w:themeColor="text1"/>
        </w:rPr>
        <w:t>Warneck</w:t>
      </w:r>
      <w:proofErr w:type="spellEnd"/>
      <w:r w:rsidRPr="002F1D70">
        <w:rPr>
          <w:rFonts w:ascii="Times New Roman" w:eastAsia="Times New Roman" w:hAnsi="Times New Roman" w:cs="Times New Roman"/>
          <w:color w:val="000000" w:themeColor="text1"/>
        </w:rPr>
        <w:t>, 2007). At the same time, the general decline in strike numbers is in line with the overall trends in declined strike numbers across Europe (</w:t>
      </w:r>
      <w:proofErr w:type="spellStart"/>
      <w:r w:rsidRPr="002F1D70">
        <w:rPr>
          <w:rFonts w:ascii="Times New Roman" w:eastAsia="Times New Roman" w:hAnsi="Times New Roman" w:cs="Times New Roman"/>
          <w:color w:val="000000" w:themeColor="text1"/>
        </w:rPr>
        <w:t>Vandaele</w:t>
      </w:r>
      <w:proofErr w:type="spellEnd"/>
      <w:r w:rsidRPr="002F1D70">
        <w:rPr>
          <w:rFonts w:ascii="Times New Roman" w:eastAsia="Times New Roman" w:hAnsi="Times New Roman" w:cs="Times New Roman"/>
          <w:color w:val="000000" w:themeColor="text1"/>
        </w:rPr>
        <w:t>, 2011).</w:t>
      </w:r>
    </w:p>
    <w:p w14:paraId="74263A12" w14:textId="77777777" w:rsidR="005C006D" w:rsidRPr="002F1D70" w:rsidRDefault="00C15720">
      <w:pPr>
        <w:spacing w:before="240" w:after="240"/>
        <w:ind w:firstLine="720"/>
        <w:rPr>
          <w:rFonts w:ascii="Times New Roman" w:eastAsia="Times New Roman" w:hAnsi="Times New Roman" w:cs="Times New Roman"/>
          <w:color w:val="000000" w:themeColor="text1"/>
          <w:sz w:val="26"/>
          <w:szCs w:val="26"/>
        </w:rPr>
      </w:pPr>
      <w:r w:rsidRPr="002F1D70">
        <w:rPr>
          <w:rFonts w:ascii="Times New Roman" w:eastAsia="Times New Roman" w:hAnsi="Times New Roman" w:cs="Times New Roman"/>
          <w:color w:val="000000" w:themeColor="text1"/>
        </w:rPr>
        <w:t>Apart from information about strike numbers and numbers of participants in strike, the length of strike is another feature that helps analysts better capture the level of industrial conflict. For instance, ETUI’s Strike Map of Europe² estimates strikes bas</w:t>
      </w:r>
      <w:r w:rsidRPr="002F1D70">
        <w:rPr>
          <w:rFonts w:ascii="Times New Roman" w:eastAsia="Times New Roman" w:hAnsi="Times New Roman" w:cs="Times New Roman"/>
          <w:color w:val="000000" w:themeColor="text1"/>
        </w:rPr>
        <w:t xml:space="preserve">ed on information on days not worked per 1,000 employees. In our dataset, for Croatia length is recorded in 162 out of a total of 253 strikes and for Serbia in 264 out of 558 strikes. </w:t>
      </w:r>
      <w:r w:rsidRPr="002F1D70">
        <w:rPr>
          <w:rFonts w:ascii="Times New Roman" w:eastAsia="Times New Roman" w:hAnsi="Times New Roman" w:cs="Times New Roman"/>
          <w:color w:val="000000" w:themeColor="text1"/>
        </w:rPr>
        <w:t>To assess the intensity of industrial conflict, it would be optimal to j</w:t>
      </w:r>
      <w:r w:rsidRPr="002F1D70">
        <w:rPr>
          <w:rFonts w:ascii="Times New Roman" w:eastAsia="Times New Roman" w:hAnsi="Times New Roman" w:cs="Times New Roman"/>
          <w:color w:val="000000" w:themeColor="text1"/>
        </w:rPr>
        <w:t>uxtapose data about the length of strikes with data about the number of participants, but media sources rarely include both numbers. Only a quarter of our events have that full set of information.</w:t>
      </w:r>
    </w:p>
    <w:p w14:paraId="798EC124"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In Croatia the average length of strikes in the covered per</w:t>
      </w:r>
      <w:r w:rsidRPr="002F1D70">
        <w:rPr>
          <w:rFonts w:ascii="Times New Roman" w:eastAsia="Times New Roman" w:hAnsi="Times New Roman" w:cs="Times New Roman"/>
          <w:color w:val="000000" w:themeColor="text1"/>
        </w:rPr>
        <w:t xml:space="preserve">iod was 7,4 days. A minority of 35 </w:t>
      </w:r>
      <w:r w:rsidRPr="002F1D70">
        <w:rPr>
          <w:rFonts w:ascii="Times New Roman" w:eastAsia="Times New Roman" w:hAnsi="Times New Roman" w:cs="Times New Roman"/>
          <w:color w:val="000000" w:themeColor="text1"/>
        </w:rPr>
        <w:t>percent</w:t>
      </w:r>
      <w:r w:rsidRPr="002F1D70">
        <w:rPr>
          <w:rFonts w:ascii="Times New Roman" w:eastAsia="Times New Roman" w:hAnsi="Times New Roman" w:cs="Times New Roman"/>
          <w:color w:val="000000" w:themeColor="text1"/>
        </w:rPr>
        <w:t xml:space="preserve"> (89) of these were one-day strikes, in the public and private sector. The longest recorded strike took place in </w:t>
      </w:r>
      <w:proofErr w:type="spellStart"/>
      <w:r w:rsidRPr="002F1D70">
        <w:rPr>
          <w:rFonts w:ascii="Times New Roman" w:eastAsia="Times New Roman" w:hAnsi="Times New Roman" w:cs="Times New Roman"/>
          <w:color w:val="000000" w:themeColor="text1"/>
        </w:rPr>
        <w:t>Ilova</w:t>
      </w:r>
      <w:proofErr w:type="spellEnd"/>
      <w:r w:rsidRPr="002F1D70">
        <w:rPr>
          <w:rFonts w:ascii="Times New Roman" w:eastAsia="Times New Roman" w:hAnsi="Times New Roman" w:cs="Times New Roman"/>
          <w:color w:val="000000" w:themeColor="text1"/>
        </w:rPr>
        <w:t xml:space="preserve"> factory in Split, and according to the media reports lasted for 100 days during 2000. Overall p</w:t>
      </w:r>
      <w:r w:rsidRPr="002F1D70">
        <w:rPr>
          <w:rFonts w:ascii="Times New Roman" w:eastAsia="Times New Roman" w:hAnsi="Times New Roman" w:cs="Times New Roman"/>
          <w:color w:val="000000" w:themeColor="text1"/>
        </w:rPr>
        <w:t xml:space="preserve">ublic sector strikes were shorter, mostly lasting one day. An example of a longer public sector </w:t>
      </w:r>
      <w:r w:rsidRPr="002F1D70">
        <w:rPr>
          <w:rFonts w:ascii="Times New Roman" w:eastAsia="Times New Roman" w:hAnsi="Times New Roman" w:cs="Times New Roman"/>
          <w:color w:val="000000" w:themeColor="text1"/>
        </w:rPr>
        <w:lastRenderedPageBreak/>
        <w:t>strike took place in 2006 when over 80,000 workers participated in a three-day strike. In Serbia, the average length of strikes in the same period was significa</w:t>
      </w:r>
      <w:r w:rsidRPr="002F1D70">
        <w:rPr>
          <w:rFonts w:ascii="Times New Roman" w:eastAsia="Times New Roman" w:hAnsi="Times New Roman" w:cs="Times New Roman"/>
          <w:color w:val="000000" w:themeColor="text1"/>
        </w:rPr>
        <w:t>ntly higher than in Croatia, at 29,23 days. This high average is mostly driven by 14 recorded strikes that lasted longer than 100 days, four of which lasted almost a year. Notwithstanding these differences, the same pattern regarding the character of strik</w:t>
      </w:r>
      <w:r w:rsidRPr="002F1D70">
        <w:rPr>
          <w:rFonts w:ascii="Times New Roman" w:eastAsia="Times New Roman" w:hAnsi="Times New Roman" w:cs="Times New Roman"/>
          <w:color w:val="000000" w:themeColor="text1"/>
        </w:rPr>
        <w:t>es is observed: public-sector employees typically engaged in strike to demand better working conditions, increase in salaries and preservation of previously negotiated benefits while in the private sector strikes were provoked almost exclusively by privati</w:t>
      </w:r>
      <w:r w:rsidRPr="002F1D70">
        <w:rPr>
          <w:rFonts w:ascii="Times New Roman" w:eastAsia="Times New Roman" w:hAnsi="Times New Roman" w:cs="Times New Roman"/>
          <w:color w:val="000000" w:themeColor="text1"/>
        </w:rPr>
        <w:t xml:space="preserve">zation processes which led to redundancy procedures, unpaid salaries or salary cuts. They were often prolonged over a few weeks, or even months in the case of Serbia, and the strikes were combined with other protest methods such as factory occupations and </w:t>
      </w:r>
      <w:r w:rsidRPr="002F1D70">
        <w:rPr>
          <w:rFonts w:ascii="Times New Roman" w:eastAsia="Times New Roman" w:hAnsi="Times New Roman" w:cs="Times New Roman"/>
          <w:color w:val="000000" w:themeColor="text1"/>
        </w:rPr>
        <w:t>demonstrations.</w:t>
      </w:r>
    </w:p>
    <w:p w14:paraId="749484FA"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In October 2019 public sector unions in education staged the longest strike in schools in Croatia’s history. They </w:t>
      </w:r>
      <w:proofErr w:type="spellStart"/>
      <w:r w:rsidRPr="002F1D70">
        <w:rPr>
          <w:rFonts w:ascii="Times New Roman" w:eastAsia="Times New Roman" w:hAnsi="Times New Roman" w:cs="Times New Roman"/>
          <w:color w:val="000000" w:themeColor="text1"/>
        </w:rPr>
        <w:t>striked</w:t>
      </w:r>
      <w:proofErr w:type="spellEnd"/>
      <w:r w:rsidRPr="002F1D70">
        <w:rPr>
          <w:rFonts w:ascii="Times New Roman" w:eastAsia="Times New Roman" w:hAnsi="Times New Roman" w:cs="Times New Roman"/>
          <w:color w:val="000000" w:themeColor="text1"/>
        </w:rPr>
        <w:t xml:space="preserve"> over teachers’ salaries and working conditions, lasting for 36 working days. According to media reports, during the st</w:t>
      </w:r>
      <w:r w:rsidRPr="002F1D70">
        <w:rPr>
          <w:rFonts w:ascii="Times New Roman" w:eastAsia="Times New Roman" w:hAnsi="Times New Roman" w:cs="Times New Roman"/>
          <w:color w:val="000000" w:themeColor="text1"/>
        </w:rPr>
        <w:t>rike the unions organized a demonstration in Zagreb attended by around 20,000 people, showcasing strong mobilization capacity even in the absence of frequent strikes. Likewise, in Serbia in 2015 over 50,000 teachers participated in several day-long strikes</w:t>
      </w:r>
      <w:r w:rsidRPr="002F1D70">
        <w:rPr>
          <w:rFonts w:ascii="Times New Roman" w:eastAsia="Times New Roman" w:hAnsi="Times New Roman" w:cs="Times New Roman"/>
          <w:color w:val="000000" w:themeColor="text1"/>
        </w:rPr>
        <w:t xml:space="preserve">, demanding salary increases, better working conditions and a new collective agreement. Since the government did not fulfil their demands, teachers’ unions </w:t>
      </w:r>
      <w:proofErr w:type="spellStart"/>
      <w:r w:rsidRPr="002F1D70">
        <w:rPr>
          <w:rFonts w:ascii="Times New Roman" w:eastAsia="Times New Roman" w:hAnsi="Times New Roman" w:cs="Times New Roman"/>
          <w:color w:val="000000" w:themeColor="text1"/>
        </w:rPr>
        <w:t>striked</w:t>
      </w:r>
      <w:proofErr w:type="spellEnd"/>
      <w:r w:rsidRPr="002F1D70">
        <w:rPr>
          <w:rFonts w:ascii="Times New Roman" w:eastAsia="Times New Roman" w:hAnsi="Times New Roman" w:cs="Times New Roman"/>
          <w:color w:val="000000" w:themeColor="text1"/>
        </w:rPr>
        <w:t xml:space="preserve"> again in 2016 and 2017, with public sector unions of the police and military joining the str</w:t>
      </w:r>
      <w:r w:rsidRPr="002F1D70">
        <w:rPr>
          <w:rFonts w:ascii="Times New Roman" w:eastAsia="Times New Roman" w:hAnsi="Times New Roman" w:cs="Times New Roman"/>
          <w:color w:val="000000" w:themeColor="text1"/>
        </w:rPr>
        <w:t>ike. Mostly framed as warning strikes, lasting an hour or one working day, these strikes were regularly followed by public protests in the streets of Belgrade.</w:t>
      </w:r>
    </w:p>
    <w:p w14:paraId="00BE5140"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Trends in strike numbers confirm other available evidence of union decline, and therefore our next focus is on the extent to which unions turned to contentious politics, adopting social movement repertoires of protests and demonstrations. </w:t>
      </w:r>
      <w:r w:rsidRPr="002F1D70">
        <w:rPr>
          <w:rFonts w:ascii="Times New Roman" w:eastAsia="Times New Roman" w:hAnsi="Times New Roman" w:cs="Times New Roman"/>
          <w:color w:val="000000" w:themeColor="text1"/>
        </w:rPr>
        <w:t>Specifically, the</w:t>
      </w:r>
      <w:r w:rsidRPr="002F1D70">
        <w:rPr>
          <w:rFonts w:ascii="Times New Roman" w:eastAsia="Times New Roman" w:hAnsi="Times New Roman" w:cs="Times New Roman"/>
          <w:color w:val="000000" w:themeColor="text1"/>
        </w:rPr>
        <w:t xml:space="preserve"> share of union organized protests in the total number of economic protests can be taken as an indication of the presence, and indirectly, relevance of unions in the protest arena. And indeed, when these figures are compared for the two countries, accordin</w:t>
      </w:r>
      <w:r w:rsidRPr="002F1D70">
        <w:rPr>
          <w:rFonts w:ascii="Times New Roman" w:eastAsia="Times New Roman" w:hAnsi="Times New Roman" w:cs="Times New Roman"/>
          <w:color w:val="000000" w:themeColor="text1"/>
        </w:rPr>
        <w:t>g to our data, in Serbia the share of union organized economic protests remains largely the same throughout the observed period, at around 40-45 percent. In contrast to that, in Croatia unions over time decreased their role in organizing economic protests,</w:t>
      </w:r>
      <w:r w:rsidRPr="002F1D70">
        <w:rPr>
          <w:rFonts w:ascii="Times New Roman" w:eastAsia="Times New Roman" w:hAnsi="Times New Roman" w:cs="Times New Roman"/>
          <w:color w:val="000000" w:themeColor="text1"/>
        </w:rPr>
        <w:t xml:space="preserve"> from initially 45 percent in the early 2000s, to around 20 percent in the period after 2012. </w:t>
      </w:r>
    </w:p>
    <w:p w14:paraId="203FC36B"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In other words, in Croatia unions lost prominence as organizers of protest </w:t>
      </w:r>
      <w:r w:rsidRPr="002F1D70">
        <w:rPr>
          <w:rFonts w:ascii="Times New Roman" w:eastAsia="Times New Roman" w:hAnsi="Times New Roman" w:cs="Times New Roman"/>
          <w:color w:val="000000" w:themeColor="text1"/>
        </w:rPr>
        <w:t xml:space="preserve">already before the Great Recession, while in Serbia </w:t>
      </w:r>
      <w:proofErr w:type="gramStart"/>
      <w:r w:rsidRPr="002F1D70">
        <w:rPr>
          <w:rFonts w:ascii="Times New Roman" w:eastAsia="Times New Roman" w:hAnsi="Times New Roman" w:cs="Times New Roman"/>
          <w:color w:val="000000" w:themeColor="text1"/>
        </w:rPr>
        <w:t>unions maintained</w:t>
      </w:r>
      <w:proofErr w:type="gramEnd"/>
      <w:r w:rsidRPr="002F1D70">
        <w:rPr>
          <w:rFonts w:ascii="Times New Roman" w:eastAsia="Times New Roman" w:hAnsi="Times New Roman" w:cs="Times New Roman"/>
          <w:color w:val="000000" w:themeColor="text1"/>
        </w:rPr>
        <w:t xml:space="preserve"> relevance over t</w:t>
      </w:r>
      <w:r w:rsidRPr="002F1D70">
        <w:rPr>
          <w:rFonts w:ascii="Times New Roman" w:eastAsia="Times New Roman" w:hAnsi="Times New Roman" w:cs="Times New Roman"/>
          <w:color w:val="000000" w:themeColor="text1"/>
        </w:rPr>
        <w:t xml:space="preserve">he entire observed period. Delving deeper into unions’ strategies, Figure </w:t>
      </w:r>
      <w:r w:rsidRPr="002F1D70">
        <w:rPr>
          <w:rFonts w:ascii="Times New Roman" w:eastAsia="Times New Roman" w:hAnsi="Times New Roman" w:cs="Times New Roman"/>
          <w:color w:val="000000" w:themeColor="text1"/>
        </w:rPr>
        <w:t>3</w:t>
      </w:r>
      <w:r w:rsidRPr="002F1D70">
        <w:rPr>
          <w:rFonts w:ascii="Times New Roman" w:eastAsia="Times New Roman" w:hAnsi="Times New Roman" w:cs="Times New Roman"/>
          <w:color w:val="000000" w:themeColor="text1"/>
        </w:rPr>
        <w:t xml:space="preserve"> shows the number of protests they organized, as well as the number of participants in union-organized protests. </w:t>
      </w:r>
      <w:r w:rsidRPr="002F1D70">
        <w:rPr>
          <w:rFonts w:ascii="Times New Roman" w:eastAsia="Times New Roman" w:hAnsi="Times New Roman" w:cs="Times New Roman"/>
          <w:color w:val="000000" w:themeColor="text1"/>
        </w:rPr>
        <w:t>The left-hand side shows the number of participants in union-organiz</w:t>
      </w:r>
      <w:r w:rsidRPr="002F1D70">
        <w:rPr>
          <w:rFonts w:ascii="Times New Roman" w:eastAsia="Times New Roman" w:hAnsi="Times New Roman" w:cs="Times New Roman"/>
          <w:color w:val="000000" w:themeColor="text1"/>
        </w:rPr>
        <w:t xml:space="preserve">ed events, while the right-hand side reports the number of union-organized </w:t>
      </w:r>
      <w:proofErr w:type="spellStart"/>
      <w:proofErr w:type="gramStart"/>
      <w:r w:rsidRPr="002F1D70">
        <w:rPr>
          <w:rFonts w:ascii="Times New Roman" w:eastAsia="Times New Roman" w:hAnsi="Times New Roman" w:cs="Times New Roman"/>
          <w:color w:val="000000" w:themeColor="text1"/>
        </w:rPr>
        <w:t>protests</w:t>
      </w:r>
      <w:r w:rsidRPr="002F1D70">
        <w:rPr>
          <w:rFonts w:ascii="Times New Roman" w:eastAsia="Times New Roman" w:hAnsi="Times New Roman" w:cs="Times New Roman"/>
          <w:color w:val="000000" w:themeColor="text1"/>
        </w:rPr>
        <w:t>.Taken</w:t>
      </w:r>
      <w:proofErr w:type="spellEnd"/>
      <w:proofErr w:type="gramEnd"/>
      <w:r w:rsidRPr="002F1D70">
        <w:rPr>
          <w:rFonts w:ascii="Times New Roman" w:eastAsia="Times New Roman" w:hAnsi="Times New Roman" w:cs="Times New Roman"/>
          <w:color w:val="000000" w:themeColor="text1"/>
        </w:rPr>
        <w:t xml:space="preserve"> together, these numbers provide a good indication of the extent to which unions reached out to the protest arena, adopting social movement strategies.</w:t>
      </w:r>
    </w:p>
    <w:p w14:paraId="49389811" w14:textId="77777777" w:rsidR="005C006D" w:rsidRPr="002F1D70" w:rsidRDefault="00C15720">
      <w:pPr>
        <w:spacing w:before="240" w:after="240"/>
        <w:ind w:firstLine="720"/>
        <w:rPr>
          <w:color w:val="000000" w:themeColor="text1"/>
          <w:sz w:val="20"/>
          <w:szCs w:val="20"/>
        </w:rPr>
      </w:pPr>
      <w:r w:rsidRPr="002F1D70">
        <w:rPr>
          <w:color w:val="000000" w:themeColor="text1"/>
          <w:sz w:val="20"/>
          <w:szCs w:val="20"/>
        </w:rPr>
        <w:t xml:space="preserve"> </w:t>
      </w:r>
    </w:p>
    <w:p w14:paraId="1B2EB25C" w14:textId="77777777" w:rsidR="005C006D" w:rsidRPr="002F1D70" w:rsidRDefault="00C15720">
      <w:pPr>
        <w:spacing w:before="240" w:after="240"/>
        <w:ind w:firstLine="720"/>
        <w:jc w:val="center"/>
        <w:rPr>
          <w:color w:val="000000" w:themeColor="text1"/>
          <w:sz w:val="20"/>
          <w:szCs w:val="20"/>
        </w:rPr>
      </w:pPr>
      <w:r w:rsidRPr="002F1D70">
        <w:rPr>
          <w:color w:val="000000" w:themeColor="text1"/>
          <w:sz w:val="20"/>
          <w:szCs w:val="20"/>
        </w:rPr>
        <w:t xml:space="preserve">‘Figure </w:t>
      </w:r>
      <w:proofErr w:type="gramStart"/>
      <w:r w:rsidRPr="002F1D70">
        <w:rPr>
          <w:i/>
          <w:color w:val="000000" w:themeColor="text1"/>
          <w:sz w:val="20"/>
          <w:szCs w:val="20"/>
        </w:rPr>
        <w:t xml:space="preserve">3 </w:t>
      </w:r>
      <w:r w:rsidRPr="002F1D70">
        <w:rPr>
          <w:color w:val="000000" w:themeColor="text1"/>
          <w:sz w:val="20"/>
          <w:szCs w:val="20"/>
        </w:rPr>
        <w:t xml:space="preserve"> ab</w:t>
      </w:r>
      <w:r w:rsidRPr="002F1D70">
        <w:rPr>
          <w:color w:val="000000" w:themeColor="text1"/>
          <w:sz w:val="20"/>
          <w:szCs w:val="20"/>
        </w:rPr>
        <w:t>out</w:t>
      </w:r>
      <w:proofErr w:type="gramEnd"/>
      <w:r w:rsidRPr="002F1D70">
        <w:rPr>
          <w:color w:val="000000" w:themeColor="text1"/>
          <w:sz w:val="20"/>
          <w:szCs w:val="20"/>
        </w:rPr>
        <w:t xml:space="preserve"> here’</w:t>
      </w:r>
    </w:p>
    <w:p w14:paraId="697D3E0C" w14:textId="77777777" w:rsidR="005C006D" w:rsidRPr="002F1D70" w:rsidRDefault="00C15720">
      <w:pPr>
        <w:spacing w:before="240" w:after="240"/>
        <w:ind w:firstLine="720"/>
        <w:jc w:val="center"/>
        <w:rPr>
          <w:rFonts w:ascii="Times New Roman" w:eastAsia="Times New Roman" w:hAnsi="Times New Roman" w:cs="Times New Roman"/>
          <w:color w:val="000000" w:themeColor="text1"/>
        </w:rPr>
      </w:pPr>
      <w:r w:rsidRPr="002F1D70">
        <w:rPr>
          <w:color w:val="000000" w:themeColor="text1"/>
          <w:sz w:val="20"/>
          <w:szCs w:val="20"/>
        </w:rPr>
        <w:t xml:space="preserve"> </w:t>
      </w:r>
    </w:p>
    <w:p w14:paraId="04C24F45"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lastRenderedPageBreak/>
        <w:t>Figure</w:t>
      </w:r>
      <w:r w:rsidRPr="002F1D70">
        <w:rPr>
          <w:rFonts w:ascii="Times New Roman" w:eastAsia="Times New Roman" w:hAnsi="Times New Roman" w:cs="Times New Roman"/>
          <w:color w:val="000000" w:themeColor="text1"/>
        </w:rPr>
        <w:t xml:space="preserve"> 3</w:t>
      </w:r>
      <w:r w:rsidRPr="002F1D70">
        <w:rPr>
          <w:rFonts w:ascii="Times New Roman" w:eastAsia="Times New Roman" w:hAnsi="Times New Roman" w:cs="Times New Roman"/>
          <w:color w:val="000000" w:themeColor="text1"/>
        </w:rPr>
        <w:t xml:space="preserve"> testifies to exceptionally high levels of mobilization around social, economic and other grievances during regime change years in the early 2000s. At the turn of the </w:t>
      </w:r>
      <w:proofErr w:type="spellStart"/>
      <w:r w:rsidRPr="002F1D70">
        <w:rPr>
          <w:rFonts w:ascii="Times New Roman" w:eastAsia="Times New Roman" w:hAnsi="Times New Roman" w:cs="Times New Roman"/>
          <w:color w:val="000000" w:themeColor="text1"/>
        </w:rPr>
        <w:t>millenium</w:t>
      </w:r>
      <w:proofErr w:type="spellEnd"/>
      <w:r w:rsidRPr="002F1D70">
        <w:rPr>
          <w:rFonts w:ascii="Times New Roman" w:eastAsia="Times New Roman" w:hAnsi="Times New Roman" w:cs="Times New Roman"/>
          <w:color w:val="000000" w:themeColor="text1"/>
        </w:rPr>
        <w:t xml:space="preserve"> unions joined in broad social mobilization around issues to</w:t>
      </w:r>
      <w:r w:rsidRPr="002F1D70">
        <w:rPr>
          <w:rFonts w:ascii="Times New Roman" w:eastAsia="Times New Roman" w:hAnsi="Times New Roman" w:cs="Times New Roman"/>
          <w:color w:val="000000" w:themeColor="text1"/>
        </w:rPr>
        <w:t xml:space="preserve"> do with democratization and neoliberal reform, while primarily engaged in articulating economic grievances. From the mid 2000s onwards, more union-organized protests were happening in Serbia, with mass mobilizations of above 50,000 participants in 2011 an</w:t>
      </w:r>
      <w:r w:rsidRPr="002F1D70">
        <w:rPr>
          <w:rFonts w:ascii="Times New Roman" w:eastAsia="Times New Roman" w:hAnsi="Times New Roman" w:cs="Times New Roman"/>
          <w:color w:val="000000" w:themeColor="text1"/>
        </w:rPr>
        <w:t>d 2015. In Croatia there were on average fewer union-organized protests, but during 2008 and 2012 union-organized protests mobilized around 100,000 participants or more. After 2015 in Serbia union-organized protests started picking up again.</w:t>
      </w:r>
    </w:p>
    <w:p w14:paraId="2D67B5AD"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Serbia’s popul</w:t>
      </w:r>
      <w:r w:rsidRPr="002F1D70">
        <w:rPr>
          <w:rFonts w:ascii="Times New Roman" w:eastAsia="Times New Roman" w:hAnsi="Times New Roman" w:cs="Times New Roman"/>
          <w:color w:val="000000" w:themeColor="text1"/>
        </w:rPr>
        <w:t xml:space="preserve">ation is twice that of Croatia, and this should be kept in mind when comparing participant numbers in union organized protests. In both countries the period 2000-2003 was marked by high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mobilization, and especially in Serbia where in 2001 the number</w:t>
      </w:r>
      <w:r w:rsidRPr="002F1D70">
        <w:rPr>
          <w:rFonts w:ascii="Times New Roman" w:eastAsia="Times New Roman" w:hAnsi="Times New Roman" w:cs="Times New Roman"/>
          <w:color w:val="000000" w:themeColor="text1"/>
        </w:rPr>
        <w:t xml:space="preserve"> of people mobilized by unions reached almost 1.5 million people. This was a period of accelerated pressure for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reform, and in 2001 unions </w:t>
      </w:r>
      <w:proofErr w:type="spellStart"/>
      <w:r w:rsidRPr="002F1D70">
        <w:rPr>
          <w:rFonts w:ascii="Times New Roman" w:eastAsia="Times New Roman" w:hAnsi="Times New Roman" w:cs="Times New Roman"/>
          <w:color w:val="000000" w:themeColor="text1"/>
        </w:rPr>
        <w:t>organised</w:t>
      </w:r>
      <w:proofErr w:type="spellEnd"/>
      <w:r w:rsidRPr="002F1D70">
        <w:rPr>
          <w:rFonts w:ascii="Times New Roman" w:eastAsia="Times New Roman" w:hAnsi="Times New Roman" w:cs="Times New Roman"/>
          <w:color w:val="000000" w:themeColor="text1"/>
        </w:rPr>
        <w:t xml:space="preserve"> several warning strikes, the most massive one taking place on March 30th when around 730,000 public </w:t>
      </w:r>
      <w:r w:rsidRPr="002F1D70">
        <w:rPr>
          <w:rFonts w:ascii="Times New Roman" w:eastAsia="Times New Roman" w:hAnsi="Times New Roman" w:cs="Times New Roman"/>
          <w:color w:val="000000" w:themeColor="text1"/>
        </w:rPr>
        <w:t xml:space="preserve">and private sector workers stopped working for an hour. This wave of </w:t>
      </w:r>
      <w:proofErr w:type="spellStart"/>
      <w:r w:rsidRPr="002F1D70">
        <w:rPr>
          <w:rFonts w:ascii="Times New Roman" w:eastAsia="Times New Roman" w:hAnsi="Times New Roman" w:cs="Times New Roman"/>
          <w:color w:val="000000" w:themeColor="text1"/>
        </w:rPr>
        <w:t>mobilisations</w:t>
      </w:r>
      <w:proofErr w:type="spellEnd"/>
      <w:r w:rsidRPr="002F1D70">
        <w:rPr>
          <w:rFonts w:ascii="Times New Roman" w:eastAsia="Times New Roman" w:hAnsi="Times New Roman" w:cs="Times New Roman"/>
          <w:color w:val="000000" w:themeColor="text1"/>
        </w:rPr>
        <w:t xml:space="preserve"> culminated with the general strike on October 17th, after the government published the draft of the new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Law. More than half a million people, or 40 </w:t>
      </w:r>
      <w:r w:rsidRPr="002F1D70">
        <w:rPr>
          <w:rFonts w:ascii="Times New Roman" w:eastAsia="Times New Roman" w:hAnsi="Times New Roman" w:cs="Times New Roman"/>
          <w:color w:val="000000" w:themeColor="text1"/>
        </w:rPr>
        <w:t>percent</w:t>
      </w:r>
      <w:r w:rsidRPr="002F1D70">
        <w:rPr>
          <w:rFonts w:ascii="Times New Roman" w:eastAsia="Times New Roman" w:hAnsi="Times New Roman" w:cs="Times New Roman"/>
          <w:color w:val="000000" w:themeColor="text1"/>
        </w:rPr>
        <w:t xml:space="preserve"> or Serbia’</w:t>
      </w:r>
      <w:r w:rsidRPr="002F1D70">
        <w:rPr>
          <w:rFonts w:ascii="Times New Roman" w:eastAsia="Times New Roman" w:hAnsi="Times New Roman" w:cs="Times New Roman"/>
          <w:color w:val="000000" w:themeColor="text1"/>
        </w:rPr>
        <w:t xml:space="preserve">s working population, participated in the strike that was </w:t>
      </w:r>
      <w:proofErr w:type="spellStart"/>
      <w:r w:rsidRPr="002F1D70">
        <w:rPr>
          <w:rFonts w:ascii="Times New Roman" w:eastAsia="Times New Roman" w:hAnsi="Times New Roman" w:cs="Times New Roman"/>
          <w:color w:val="000000" w:themeColor="text1"/>
        </w:rPr>
        <w:t>organised</w:t>
      </w:r>
      <w:proofErr w:type="spellEnd"/>
      <w:r w:rsidRPr="002F1D70">
        <w:rPr>
          <w:rFonts w:ascii="Times New Roman" w:eastAsia="Times New Roman" w:hAnsi="Times New Roman" w:cs="Times New Roman"/>
          <w:color w:val="000000" w:themeColor="text1"/>
        </w:rPr>
        <w:t xml:space="preserve"> jointly by two strongest union confederations, SSSS and the Independence Union. In Croatia union-organized protest at the turn of the </w:t>
      </w:r>
      <w:proofErr w:type="spellStart"/>
      <w:r w:rsidRPr="002F1D70">
        <w:rPr>
          <w:rFonts w:ascii="Times New Roman" w:eastAsia="Times New Roman" w:hAnsi="Times New Roman" w:cs="Times New Roman"/>
          <w:color w:val="000000" w:themeColor="text1"/>
        </w:rPr>
        <w:t>millenium</w:t>
      </w:r>
      <w:proofErr w:type="spellEnd"/>
      <w:r w:rsidRPr="002F1D70">
        <w:rPr>
          <w:rFonts w:ascii="Times New Roman" w:eastAsia="Times New Roman" w:hAnsi="Times New Roman" w:cs="Times New Roman"/>
          <w:color w:val="000000" w:themeColor="text1"/>
        </w:rPr>
        <w:t xml:space="preserve"> led to policy concessions and the establishm</w:t>
      </w:r>
      <w:r w:rsidRPr="002F1D70">
        <w:rPr>
          <w:rFonts w:ascii="Times New Roman" w:eastAsia="Times New Roman" w:hAnsi="Times New Roman" w:cs="Times New Roman"/>
          <w:color w:val="000000" w:themeColor="text1"/>
        </w:rPr>
        <w:t>ent of a social partnership body tasked with resolving industrial disputes, while in Serbia, though there was more protest, there was no impact on the government’s course (</w:t>
      </w:r>
      <w:proofErr w:type="spellStart"/>
      <w:r w:rsidRPr="002F1D70">
        <w:rPr>
          <w:rFonts w:ascii="Times New Roman" w:eastAsia="Times New Roman" w:hAnsi="Times New Roman" w:cs="Times New Roman"/>
          <w:color w:val="000000" w:themeColor="text1"/>
        </w:rPr>
        <w:t>Grdešić</w:t>
      </w:r>
      <w:proofErr w:type="spellEnd"/>
      <w:r w:rsidRPr="002F1D70">
        <w:rPr>
          <w:rFonts w:ascii="Times New Roman" w:eastAsia="Times New Roman" w:hAnsi="Times New Roman" w:cs="Times New Roman"/>
          <w:color w:val="000000" w:themeColor="text1"/>
        </w:rPr>
        <w:t xml:space="preserve">, 2015; </w:t>
      </w:r>
      <w:proofErr w:type="spellStart"/>
      <w:r w:rsidRPr="002F1D70">
        <w:rPr>
          <w:rFonts w:ascii="Times New Roman" w:eastAsia="Times New Roman" w:hAnsi="Times New Roman" w:cs="Times New Roman"/>
          <w:color w:val="000000" w:themeColor="text1"/>
        </w:rPr>
        <w:t>Novaković</w:t>
      </w:r>
      <w:proofErr w:type="spellEnd"/>
      <w:r w:rsidRPr="002F1D70">
        <w:rPr>
          <w:rFonts w:ascii="Times New Roman" w:eastAsia="Times New Roman" w:hAnsi="Times New Roman" w:cs="Times New Roman"/>
          <w:color w:val="000000" w:themeColor="text1"/>
        </w:rPr>
        <w:t xml:space="preserve"> 2017).</w:t>
      </w:r>
    </w:p>
    <w:p w14:paraId="7EB17CBE"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In Croatia comparable levels of union-led mobilizati</w:t>
      </w:r>
      <w:r w:rsidRPr="002F1D70">
        <w:rPr>
          <w:rFonts w:ascii="Times New Roman" w:eastAsia="Times New Roman" w:hAnsi="Times New Roman" w:cs="Times New Roman"/>
          <w:color w:val="000000" w:themeColor="text1"/>
        </w:rPr>
        <w:t xml:space="preserve">on occurred twice during the Great Recession - in 2008 and 2012, while in Serbia that was the case in 2011 and 2015. In 2008 in Croatia several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unions jointly </w:t>
      </w:r>
      <w:proofErr w:type="spellStart"/>
      <w:r w:rsidRPr="002F1D70">
        <w:rPr>
          <w:rFonts w:ascii="Times New Roman" w:eastAsia="Times New Roman" w:hAnsi="Times New Roman" w:cs="Times New Roman"/>
          <w:color w:val="000000" w:themeColor="text1"/>
        </w:rPr>
        <w:t>organised</w:t>
      </w:r>
      <w:proofErr w:type="spellEnd"/>
      <w:r w:rsidRPr="002F1D70">
        <w:rPr>
          <w:rFonts w:ascii="Times New Roman" w:eastAsia="Times New Roman" w:hAnsi="Times New Roman" w:cs="Times New Roman"/>
          <w:color w:val="000000" w:themeColor="text1"/>
        </w:rPr>
        <w:t xml:space="preserve"> a mass protest and a march through Zagreb on April 12th, in which over 100,000 p</w:t>
      </w:r>
      <w:r w:rsidRPr="002F1D70">
        <w:rPr>
          <w:rFonts w:ascii="Times New Roman" w:eastAsia="Times New Roman" w:hAnsi="Times New Roman" w:cs="Times New Roman"/>
          <w:color w:val="000000" w:themeColor="text1"/>
        </w:rPr>
        <w:t xml:space="preserve">eople demanded higher salaries, better working conditions, restrictions of fix-term contracts, and reforms of </w:t>
      </w:r>
      <w:proofErr w:type="gramStart"/>
      <w:r w:rsidRPr="002F1D70">
        <w:rPr>
          <w:rFonts w:ascii="Times New Roman" w:eastAsia="Times New Roman" w:hAnsi="Times New Roman" w:cs="Times New Roman"/>
          <w:color w:val="000000" w:themeColor="text1"/>
        </w:rPr>
        <w:t>health-care</w:t>
      </w:r>
      <w:proofErr w:type="gramEnd"/>
      <w:r w:rsidRPr="002F1D70">
        <w:rPr>
          <w:rFonts w:ascii="Times New Roman" w:eastAsia="Times New Roman" w:hAnsi="Times New Roman" w:cs="Times New Roman"/>
          <w:color w:val="000000" w:themeColor="text1"/>
        </w:rPr>
        <w:t xml:space="preserve"> and pension systems. Unions and the media characterized the protest as the most massive workers’ gathering since 1998. In 2012 unions </w:t>
      </w:r>
      <w:r w:rsidRPr="002F1D70">
        <w:rPr>
          <w:rFonts w:ascii="Times New Roman" w:eastAsia="Times New Roman" w:hAnsi="Times New Roman" w:cs="Times New Roman"/>
          <w:color w:val="000000" w:themeColor="text1"/>
        </w:rPr>
        <w:t xml:space="preserve">in Croatia </w:t>
      </w:r>
      <w:proofErr w:type="spellStart"/>
      <w:r w:rsidRPr="002F1D70">
        <w:rPr>
          <w:rFonts w:ascii="Times New Roman" w:eastAsia="Times New Roman" w:hAnsi="Times New Roman" w:cs="Times New Roman"/>
          <w:color w:val="000000" w:themeColor="text1"/>
        </w:rPr>
        <w:t>organised</w:t>
      </w:r>
      <w:proofErr w:type="spellEnd"/>
      <w:r w:rsidRPr="002F1D70">
        <w:rPr>
          <w:rFonts w:ascii="Times New Roman" w:eastAsia="Times New Roman" w:hAnsi="Times New Roman" w:cs="Times New Roman"/>
          <w:color w:val="000000" w:themeColor="text1"/>
        </w:rPr>
        <w:t xml:space="preserve"> several protests and a warning strike to highlight deteriorating working conditions, low and irregular salaries, and to express their dissatisfaction with austerity politics. The biggest protest on October 11 that year was </w:t>
      </w:r>
      <w:proofErr w:type="spellStart"/>
      <w:r w:rsidRPr="002F1D70">
        <w:rPr>
          <w:rFonts w:ascii="Times New Roman" w:eastAsia="Times New Roman" w:hAnsi="Times New Roman" w:cs="Times New Roman"/>
          <w:color w:val="000000" w:themeColor="text1"/>
        </w:rPr>
        <w:t>organised</w:t>
      </w:r>
      <w:proofErr w:type="spellEnd"/>
      <w:r w:rsidRPr="002F1D70">
        <w:rPr>
          <w:rFonts w:ascii="Times New Roman" w:eastAsia="Times New Roman" w:hAnsi="Times New Roman" w:cs="Times New Roman"/>
          <w:color w:val="000000" w:themeColor="text1"/>
        </w:rPr>
        <w:t xml:space="preserve"> by</w:t>
      </w:r>
      <w:r w:rsidRPr="002F1D70">
        <w:rPr>
          <w:rFonts w:ascii="Times New Roman" w:eastAsia="Times New Roman" w:hAnsi="Times New Roman" w:cs="Times New Roman"/>
          <w:color w:val="000000" w:themeColor="text1"/>
        </w:rPr>
        <w:t xml:space="preserve"> the union confederation </w:t>
      </w:r>
      <w:proofErr w:type="spellStart"/>
      <w:r w:rsidRPr="002F1D70">
        <w:rPr>
          <w:rFonts w:ascii="Times New Roman" w:eastAsia="Times New Roman" w:hAnsi="Times New Roman" w:cs="Times New Roman"/>
          <w:color w:val="000000" w:themeColor="text1"/>
        </w:rPr>
        <w:t>Matica</w:t>
      </w:r>
      <w:proofErr w:type="spellEnd"/>
      <w:r w:rsidRPr="002F1D70">
        <w:rPr>
          <w:rFonts w:ascii="Times New Roman" w:eastAsia="Times New Roman" w:hAnsi="Times New Roman" w:cs="Times New Roman"/>
          <w:color w:val="000000" w:themeColor="text1"/>
        </w:rPr>
        <w:t xml:space="preserve"> </w:t>
      </w:r>
      <w:proofErr w:type="spellStart"/>
      <w:r w:rsidRPr="002F1D70">
        <w:rPr>
          <w:rFonts w:ascii="Times New Roman" w:eastAsia="Times New Roman" w:hAnsi="Times New Roman" w:cs="Times New Roman"/>
          <w:color w:val="000000" w:themeColor="text1"/>
        </w:rPr>
        <w:t>sindikata</w:t>
      </w:r>
      <w:proofErr w:type="spellEnd"/>
      <w:r w:rsidRPr="002F1D70">
        <w:rPr>
          <w:rFonts w:ascii="Times New Roman" w:eastAsia="Times New Roman" w:hAnsi="Times New Roman" w:cs="Times New Roman"/>
          <w:color w:val="000000" w:themeColor="text1"/>
        </w:rPr>
        <w:t xml:space="preserve"> </w:t>
      </w:r>
      <w:proofErr w:type="spellStart"/>
      <w:r w:rsidRPr="002F1D70">
        <w:rPr>
          <w:rFonts w:ascii="Times New Roman" w:eastAsia="Times New Roman" w:hAnsi="Times New Roman" w:cs="Times New Roman"/>
          <w:color w:val="000000" w:themeColor="text1"/>
        </w:rPr>
        <w:t>Hrvatske</w:t>
      </w:r>
      <w:proofErr w:type="spellEnd"/>
      <w:r w:rsidRPr="002F1D70">
        <w:rPr>
          <w:rFonts w:ascii="Times New Roman" w:eastAsia="Times New Roman" w:hAnsi="Times New Roman" w:cs="Times New Roman"/>
          <w:color w:val="000000" w:themeColor="text1"/>
        </w:rPr>
        <w:t>, after the government led by the Social Democrats cancelled the existing collective agreement in the public sector.</w:t>
      </w:r>
    </w:p>
    <w:p w14:paraId="7A0B8F7D"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Similarly, the strong wave of union-organized protests in Serbia in 2011 and 2015 occurre</w:t>
      </w:r>
      <w:r w:rsidRPr="002F1D70">
        <w:rPr>
          <w:rFonts w:ascii="Times New Roman" w:eastAsia="Times New Roman" w:hAnsi="Times New Roman" w:cs="Times New Roman"/>
          <w:color w:val="000000" w:themeColor="text1"/>
        </w:rPr>
        <w:t>d in response to rising dismay in the public sector. At the beginning of 2011 teachers initiated a strike which lasted more than 70 days. To show support for educational workers and to demand that the government respect existing collective agreements, nine</w:t>
      </w:r>
      <w:r w:rsidRPr="002F1D70">
        <w:rPr>
          <w:rFonts w:ascii="Times New Roman" w:eastAsia="Times New Roman" w:hAnsi="Times New Roman" w:cs="Times New Roman"/>
          <w:color w:val="000000" w:themeColor="text1"/>
        </w:rPr>
        <w:t xml:space="preserve"> unions </w:t>
      </w:r>
      <w:proofErr w:type="spellStart"/>
      <w:r w:rsidRPr="002F1D70">
        <w:rPr>
          <w:rFonts w:ascii="Times New Roman" w:eastAsia="Times New Roman" w:hAnsi="Times New Roman" w:cs="Times New Roman"/>
          <w:color w:val="000000" w:themeColor="text1"/>
        </w:rPr>
        <w:t>organised</w:t>
      </w:r>
      <w:proofErr w:type="spellEnd"/>
      <w:r w:rsidRPr="002F1D70">
        <w:rPr>
          <w:rFonts w:ascii="Times New Roman" w:eastAsia="Times New Roman" w:hAnsi="Times New Roman" w:cs="Times New Roman"/>
          <w:color w:val="000000" w:themeColor="text1"/>
        </w:rPr>
        <w:t xml:space="preserve"> a massive gathering on 25th March 2011 during which over 10,000 teachers, health-care workers, public servants, and policemen marched through the streets of Belgrade. Likewise, the aforementioned teachers’ strike in March 2015 culminated </w:t>
      </w:r>
      <w:r w:rsidRPr="002F1D70">
        <w:rPr>
          <w:rFonts w:ascii="Times New Roman" w:eastAsia="Times New Roman" w:hAnsi="Times New Roman" w:cs="Times New Roman"/>
          <w:color w:val="000000" w:themeColor="text1"/>
        </w:rPr>
        <w:t xml:space="preserve">with around 10,000 teachers gathering in front of the National Assembly in Belgrade.  After the </w:t>
      </w:r>
      <w:proofErr w:type="gramStart"/>
      <w:r w:rsidRPr="002F1D70">
        <w:rPr>
          <w:rFonts w:ascii="Times New Roman" w:eastAsia="Times New Roman" w:hAnsi="Times New Roman" w:cs="Times New Roman"/>
          <w:color w:val="000000" w:themeColor="text1"/>
        </w:rPr>
        <w:t>Government  failed</w:t>
      </w:r>
      <w:proofErr w:type="gramEnd"/>
      <w:r w:rsidRPr="002F1D70">
        <w:rPr>
          <w:rFonts w:ascii="Times New Roman" w:eastAsia="Times New Roman" w:hAnsi="Times New Roman" w:cs="Times New Roman"/>
          <w:color w:val="000000" w:themeColor="text1"/>
        </w:rPr>
        <w:t xml:space="preserve"> to fulfill their demands, they organized another strike in October 2015, which took place in more than 200 schools. According to </w:t>
      </w:r>
      <w:proofErr w:type="spellStart"/>
      <w:r w:rsidRPr="002F1D70">
        <w:rPr>
          <w:rFonts w:ascii="Times New Roman" w:eastAsia="Times New Roman" w:hAnsi="Times New Roman" w:cs="Times New Roman"/>
          <w:color w:val="000000" w:themeColor="text1"/>
        </w:rPr>
        <w:t>Grdešić</w:t>
      </w:r>
      <w:proofErr w:type="spellEnd"/>
      <w:r w:rsidRPr="002F1D70">
        <w:rPr>
          <w:rFonts w:ascii="Times New Roman" w:eastAsia="Times New Roman" w:hAnsi="Times New Roman" w:cs="Times New Roman"/>
          <w:color w:val="000000" w:themeColor="text1"/>
        </w:rPr>
        <w:t xml:space="preserve"> (201</w:t>
      </w:r>
      <w:r w:rsidRPr="002F1D70">
        <w:rPr>
          <w:rFonts w:ascii="Times New Roman" w:eastAsia="Times New Roman" w:hAnsi="Times New Roman" w:cs="Times New Roman"/>
          <w:color w:val="000000" w:themeColor="text1"/>
        </w:rPr>
        <w:t xml:space="preserve">5), in spite of massive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activism, </w:t>
      </w:r>
      <w:proofErr w:type="gramStart"/>
      <w:r w:rsidRPr="002F1D70">
        <w:rPr>
          <w:rFonts w:ascii="Times New Roman" w:eastAsia="Times New Roman" w:hAnsi="Times New Roman" w:cs="Times New Roman"/>
          <w:color w:val="000000" w:themeColor="text1"/>
        </w:rPr>
        <w:t>overall</w:t>
      </w:r>
      <w:proofErr w:type="gramEnd"/>
      <w:r w:rsidRPr="002F1D70">
        <w:rPr>
          <w:rFonts w:ascii="Times New Roman" w:eastAsia="Times New Roman" w:hAnsi="Times New Roman" w:cs="Times New Roman"/>
          <w:color w:val="000000" w:themeColor="text1"/>
        </w:rPr>
        <w:t xml:space="preserve"> there was very little policy response from the government in Serbia. Similarly, </w:t>
      </w:r>
      <w:proofErr w:type="spellStart"/>
      <w:r w:rsidRPr="002F1D70">
        <w:rPr>
          <w:rFonts w:ascii="Times New Roman" w:eastAsia="Times New Roman" w:hAnsi="Times New Roman" w:cs="Times New Roman"/>
          <w:color w:val="000000" w:themeColor="text1"/>
        </w:rPr>
        <w:t>Novaković</w:t>
      </w:r>
      <w:proofErr w:type="spellEnd"/>
      <w:r w:rsidRPr="002F1D70">
        <w:rPr>
          <w:rFonts w:ascii="Times New Roman" w:eastAsia="Times New Roman" w:hAnsi="Times New Roman" w:cs="Times New Roman"/>
          <w:color w:val="000000" w:themeColor="text1"/>
        </w:rPr>
        <w:t xml:space="preserve"> (2017) describes how union confederations organized joint activities in 2013 and 2014 to resist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law liberaliza</w:t>
      </w:r>
      <w:r w:rsidRPr="002F1D70">
        <w:rPr>
          <w:rFonts w:ascii="Times New Roman" w:eastAsia="Times New Roman" w:hAnsi="Times New Roman" w:cs="Times New Roman"/>
          <w:color w:val="000000" w:themeColor="text1"/>
        </w:rPr>
        <w:t xml:space="preserve">tion, holding a </w:t>
      </w:r>
      <w:r w:rsidRPr="002F1D70">
        <w:rPr>
          <w:rFonts w:ascii="Times New Roman" w:eastAsia="Times New Roman" w:hAnsi="Times New Roman" w:cs="Times New Roman"/>
          <w:color w:val="000000" w:themeColor="text1"/>
        </w:rPr>
        <w:lastRenderedPageBreak/>
        <w:t xml:space="preserve">general warning strike on January 29, 2015 that recorded 500,000 participants, but to no avail. They also held a protest on the day that the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Law was ratified, again with no effect (</w:t>
      </w:r>
      <w:proofErr w:type="spellStart"/>
      <w:r w:rsidRPr="002F1D70">
        <w:rPr>
          <w:rFonts w:ascii="Times New Roman" w:eastAsia="Times New Roman" w:hAnsi="Times New Roman" w:cs="Times New Roman"/>
          <w:color w:val="000000" w:themeColor="text1"/>
        </w:rPr>
        <w:t>Novaković</w:t>
      </w:r>
      <w:proofErr w:type="spellEnd"/>
      <w:r w:rsidRPr="002F1D70">
        <w:rPr>
          <w:rFonts w:ascii="Times New Roman" w:eastAsia="Times New Roman" w:hAnsi="Times New Roman" w:cs="Times New Roman"/>
          <w:color w:val="000000" w:themeColor="text1"/>
        </w:rPr>
        <w:t>, 2017).</w:t>
      </w:r>
    </w:p>
    <w:p w14:paraId="288CA207"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Taking everything on board, though</w:t>
      </w:r>
      <w:r w:rsidRPr="002F1D70">
        <w:rPr>
          <w:rFonts w:ascii="Times New Roman" w:eastAsia="Times New Roman" w:hAnsi="Times New Roman" w:cs="Times New Roman"/>
          <w:color w:val="000000" w:themeColor="text1"/>
        </w:rPr>
        <w:t xml:space="preserve"> levels of union organized protests during and after the Great Recession were not at the level experienced during regime change, in both countries eventful protests and spikes in mass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mobilization suggest that unions maintained substantial mobilizat</w:t>
      </w:r>
      <w:r w:rsidRPr="002F1D70">
        <w:rPr>
          <w:rFonts w:ascii="Times New Roman" w:eastAsia="Times New Roman" w:hAnsi="Times New Roman" w:cs="Times New Roman"/>
          <w:color w:val="000000" w:themeColor="text1"/>
        </w:rPr>
        <w:t>ion capacity, with unions in Serbia maintaining a stronger protest profile but with a lower policy impact.</w:t>
      </w:r>
    </w:p>
    <w:p w14:paraId="3630A482"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0323F163" w14:textId="77777777" w:rsidR="005C006D" w:rsidRPr="002F1D70" w:rsidRDefault="005C006D">
      <w:pPr>
        <w:spacing w:before="240" w:after="240"/>
        <w:rPr>
          <w:rFonts w:ascii="Times New Roman" w:eastAsia="Times New Roman" w:hAnsi="Times New Roman" w:cs="Times New Roman"/>
          <w:color w:val="000000" w:themeColor="text1"/>
        </w:rPr>
      </w:pPr>
    </w:p>
    <w:p w14:paraId="14F0147F" w14:textId="77777777" w:rsidR="005C006D" w:rsidRPr="002F1D70" w:rsidRDefault="00C15720">
      <w:pPr>
        <w:spacing w:before="240" w:after="240"/>
        <w:rPr>
          <w:b/>
          <w:color w:val="000000" w:themeColor="text1"/>
          <w:sz w:val="24"/>
          <w:szCs w:val="24"/>
        </w:rPr>
      </w:pPr>
      <w:r w:rsidRPr="002F1D70">
        <w:rPr>
          <w:b/>
          <w:color w:val="000000" w:themeColor="text1"/>
          <w:sz w:val="24"/>
          <w:szCs w:val="24"/>
        </w:rPr>
        <w:t>Forging Alliances with Social Movements and Civic Initiatives</w:t>
      </w:r>
    </w:p>
    <w:p w14:paraId="594F0216" w14:textId="77777777" w:rsidR="005C006D" w:rsidRPr="002F1D70" w:rsidRDefault="00C15720">
      <w:pPr>
        <w:spacing w:before="240" w:after="240"/>
        <w:rPr>
          <w:rFonts w:ascii="Times New Roman" w:eastAsia="Times New Roman" w:hAnsi="Times New Roman" w:cs="Times New Roman"/>
          <w:color w:val="000000" w:themeColor="text1"/>
        </w:rPr>
      </w:pPr>
      <w:proofErr w:type="gramStart"/>
      <w:r w:rsidRPr="002F1D70">
        <w:rPr>
          <w:rFonts w:ascii="Times New Roman" w:eastAsia="Times New Roman" w:hAnsi="Times New Roman" w:cs="Times New Roman"/>
          <w:color w:val="000000" w:themeColor="text1"/>
        </w:rPr>
        <w:t>Next</w:t>
      </w:r>
      <w:proofErr w:type="gramEnd"/>
      <w:r w:rsidRPr="002F1D70">
        <w:rPr>
          <w:rFonts w:ascii="Times New Roman" w:eastAsia="Times New Roman" w:hAnsi="Times New Roman" w:cs="Times New Roman"/>
          <w:color w:val="000000" w:themeColor="text1"/>
        </w:rPr>
        <w:t xml:space="preserve"> we probe into the capacity of unions to respond to crisis circumstances by forg</w:t>
      </w:r>
      <w:r w:rsidRPr="002F1D70">
        <w:rPr>
          <w:rFonts w:ascii="Times New Roman" w:eastAsia="Times New Roman" w:hAnsi="Times New Roman" w:cs="Times New Roman"/>
          <w:color w:val="000000" w:themeColor="text1"/>
        </w:rPr>
        <w:t>ing alliances. The social movement unionism thesis puts quite a lot of emphasis on the capacity of unions to enter alliances with new types of actors, in terms of increasing their impact and reviving their mobilization capacity. One such noticeable initiat</w:t>
      </w:r>
      <w:r w:rsidRPr="002F1D70">
        <w:rPr>
          <w:rFonts w:ascii="Times New Roman" w:eastAsia="Times New Roman" w:hAnsi="Times New Roman" w:cs="Times New Roman"/>
          <w:color w:val="000000" w:themeColor="text1"/>
        </w:rPr>
        <w:t>ive by unions took place in Croatia in 2014, when several civic initiatives and non-governmental NGOs aligned with unions to collect signatures for a citizens-initiated referendum aimed at stopping the government's plan to sign over the main road highway s</w:t>
      </w:r>
      <w:r w:rsidRPr="002F1D70">
        <w:rPr>
          <w:rFonts w:ascii="Times New Roman" w:eastAsia="Times New Roman" w:hAnsi="Times New Roman" w:cs="Times New Roman"/>
          <w:color w:val="000000" w:themeColor="text1"/>
        </w:rPr>
        <w:t>ystem to a private concession (</w:t>
      </w:r>
      <w:proofErr w:type="spellStart"/>
      <w:r w:rsidRPr="002F1D70">
        <w:rPr>
          <w:rFonts w:ascii="Times New Roman" w:eastAsia="Times New Roman" w:hAnsi="Times New Roman" w:cs="Times New Roman"/>
          <w:color w:val="000000" w:themeColor="text1"/>
        </w:rPr>
        <w:t>Dolenec</w:t>
      </w:r>
      <w:proofErr w:type="spellEnd"/>
      <w:r w:rsidRPr="002F1D70">
        <w:rPr>
          <w:rFonts w:ascii="Times New Roman" w:eastAsia="Times New Roman" w:hAnsi="Times New Roman" w:cs="Times New Roman"/>
          <w:color w:val="000000" w:themeColor="text1"/>
        </w:rPr>
        <w:t xml:space="preserve"> et al., 2017). </w:t>
      </w:r>
      <w:r w:rsidRPr="002F1D70">
        <w:rPr>
          <w:rFonts w:ascii="Times New Roman" w:eastAsia="Times New Roman" w:hAnsi="Times New Roman" w:cs="Times New Roman"/>
          <w:color w:val="000000" w:themeColor="text1"/>
        </w:rPr>
        <w:t>Citizens’ petitions for referendum have very restrictive thresholds for success. In order for the initiative to be accepted for consideration by the government, it needs to collect signatures from 10 pe</w:t>
      </w:r>
      <w:r w:rsidRPr="002F1D70">
        <w:rPr>
          <w:rFonts w:ascii="Times New Roman" w:eastAsia="Times New Roman" w:hAnsi="Times New Roman" w:cs="Times New Roman"/>
          <w:color w:val="000000" w:themeColor="text1"/>
        </w:rPr>
        <w:t>rcent of the voting population in 15 days</w:t>
      </w:r>
      <w:r w:rsidRPr="002F1D70">
        <w:rPr>
          <w:rFonts w:ascii="Times New Roman" w:eastAsia="Times New Roman" w:hAnsi="Times New Roman" w:cs="Times New Roman"/>
          <w:color w:val="000000" w:themeColor="text1"/>
          <w:sz w:val="18"/>
          <w:szCs w:val="18"/>
        </w:rPr>
        <w:t xml:space="preserve">. </w:t>
      </w:r>
      <w:r w:rsidRPr="002F1D70">
        <w:rPr>
          <w:rFonts w:ascii="Times New Roman" w:eastAsia="Times New Roman" w:hAnsi="Times New Roman" w:cs="Times New Roman"/>
          <w:color w:val="000000" w:themeColor="text1"/>
        </w:rPr>
        <w:t xml:space="preserve">Such requirements demand very high levels of mobilization and hence </w:t>
      </w:r>
      <w:proofErr w:type="spellStart"/>
      <w:r w:rsidRPr="002F1D70">
        <w:rPr>
          <w:rFonts w:ascii="Times New Roman" w:eastAsia="Times New Roman" w:hAnsi="Times New Roman" w:cs="Times New Roman"/>
          <w:color w:val="000000" w:themeColor="text1"/>
        </w:rPr>
        <w:t>incentivises</w:t>
      </w:r>
      <w:proofErr w:type="spellEnd"/>
      <w:r w:rsidRPr="002F1D70">
        <w:rPr>
          <w:rFonts w:ascii="Times New Roman" w:eastAsia="Times New Roman" w:hAnsi="Times New Roman" w:cs="Times New Roman"/>
          <w:color w:val="000000" w:themeColor="text1"/>
        </w:rPr>
        <w:t xml:space="preserve"> organizations to seek alliances</w:t>
      </w:r>
      <w:r w:rsidRPr="002F1D70">
        <w:rPr>
          <w:rFonts w:ascii="Times New Roman" w:eastAsia="Times New Roman" w:hAnsi="Times New Roman" w:cs="Times New Roman"/>
          <w:color w:val="000000" w:themeColor="text1"/>
        </w:rPr>
        <w:t>. As a result of this joint initiative between unions and civil society initiatives, the government a</w:t>
      </w:r>
      <w:r w:rsidRPr="002F1D70">
        <w:rPr>
          <w:rFonts w:ascii="Times New Roman" w:eastAsia="Times New Roman" w:hAnsi="Times New Roman" w:cs="Times New Roman"/>
          <w:color w:val="000000" w:themeColor="text1"/>
        </w:rPr>
        <w:t>bandoned its proposal, marking an important policy success and confirming the value of such alliances.</w:t>
      </w:r>
    </w:p>
    <w:p w14:paraId="470FEE71"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Our dataset identifies organizations that media sources quoted as allies to union-organized protests, as well as the mirror situation when unions ally th</w:t>
      </w:r>
      <w:r w:rsidRPr="002F1D70">
        <w:rPr>
          <w:rFonts w:ascii="Times New Roman" w:eastAsia="Times New Roman" w:hAnsi="Times New Roman" w:cs="Times New Roman"/>
          <w:color w:val="000000" w:themeColor="text1"/>
        </w:rPr>
        <w:t>emselves with protests that they want to support. Since there are many types of organizers in the contentious arena, in order to shed light on these alliances from the perspective of the union revitalization thesis, we coded unions and political parties as</w:t>
      </w:r>
      <w:r w:rsidRPr="002F1D70">
        <w:rPr>
          <w:rFonts w:ascii="Times New Roman" w:eastAsia="Times New Roman" w:hAnsi="Times New Roman" w:cs="Times New Roman"/>
          <w:color w:val="000000" w:themeColor="text1"/>
        </w:rPr>
        <w:t xml:space="preserve"> traditional allies to union-organized protest, while under ‘revival’ allies we grouped precarious workers, students, youth organizations, anti-eviction organizations, ecological organizations, feminist organizations, transnational advocacy networks, inter</w:t>
      </w:r>
      <w:r w:rsidRPr="002F1D70">
        <w:rPr>
          <w:rFonts w:ascii="Times New Roman" w:eastAsia="Times New Roman" w:hAnsi="Times New Roman" w:cs="Times New Roman"/>
          <w:color w:val="000000" w:themeColor="text1"/>
        </w:rPr>
        <w:t>national movements, and citizens initiatives. Table 1 shows the shares of these two types of alliances, approached from both perspectives, firstly when unions are organizers and secondly when they join in with others, for periods before and during the Grea</w:t>
      </w:r>
      <w:r w:rsidRPr="002F1D70">
        <w:rPr>
          <w:rFonts w:ascii="Times New Roman" w:eastAsia="Times New Roman" w:hAnsi="Times New Roman" w:cs="Times New Roman"/>
          <w:color w:val="000000" w:themeColor="text1"/>
        </w:rPr>
        <w:t>t Recession.</w:t>
      </w:r>
    </w:p>
    <w:p w14:paraId="493B46D5"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021934CC" w14:textId="77777777" w:rsidR="005C006D" w:rsidRPr="002F1D70" w:rsidRDefault="00C15720">
      <w:pPr>
        <w:spacing w:before="240" w:after="240"/>
        <w:ind w:firstLine="720"/>
        <w:jc w:val="center"/>
        <w:rPr>
          <w:color w:val="000000" w:themeColor="text1"/>
          <w:sz w:val="20"/>
          <w:szCs w:val="20"/>
        </w:rPr>
      </w:pPr>
      <w:r w:rsidRPr="002F1D70">
        <w:rPr>
          <w:color w:val="000000" w:themeColor="text1"/>
          <w:sz w:val="20"/>
          <w:szCs w:val="20"/>
        </w:rPr>
        <w:t xml:space="preserve">‘Table </w:t>
      </w:r>
      <w:proofErr w:type="gramStart"/>
      <w:r w:rsidRPr="002F1D70">
        <w:rPr>
          <w:i/>
          <w:color w:val="000000" w:themeColor="text1"/>
          <w:sz w:val="20"/>
          <w:szCs w:val="20"/>
        </w:rPr>
        <w:t xml:space="preserve">1 </w:t>
      </w:r>
      <w:r w:rsidRPr="002F1D70">
        <w:rPr>
          <w:color w:val="000000" w:themeColor="text1"/>
          <w:sz w:val="20"/>
          <w:szCs w:val="20"/>
        </w:rPr>
        <w:t xml:space="preserve"> about</w:t>
      </w:r>
      <w:proofErr w:type="gramEnd"/>
      <w:r w:rsidRPr="002F1D70">
        <w:rPr>
          <w:color w:val="000000" w:themeColor="text1"/>
          <w:sz w:val="20"/>
          <w:szCs w:val="20"/>
        </w:rPr>
        <w:t xml:space="preserve"> here’</w:t>
      </w:r>
    </w:p>
    <w:p w14:paraId="1C0B1A4D" w14:textId="77777777" w:rsidR="005C006D" w:rsidRPr="002F1D70" w:rsidRDefault="00C15720">
      <w:pPr>
        <w:spacing w:before="240" w:after="240"/>
        <w:ind w:firstLine="720"/>
        <w:jc w:val="center"/>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70FCCB8C"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Regarding union-organized protest, in both countries after 2008 unions started more often reaching out to revival allies such as social movements and civic initiatives. The prominence of these </w:t>
      </w:r>
      <w:r w:rsidRPr="002F1D70">
        <w:rPr>
          <w:rFonts w:ascii="Times New Roman" w:eastAsia="Times New Roman" w:hAnsi="Times New Roman" w:cs="Times New Roman"/>
          <w:color w:val="000000" w:themeColor="text1"/>
        </w:rPr>
        <w:lastRenderedPageBreak/>
        <w:t>types of alliances has however been stronger in Croatia than in</w:t>
      </w:r>
      <w:r w:rsidRPr="002F1D70">
        <w:rPr>
          <w:rFonts w:ascii="Times New Roman" w:eastAsia="Times New Roman" w:hAnsi="Times New Roman" w:cs="Times New Roman"/>
          <w:color w:val="000000" w:themeColor="text1"/>
        </w:rPr>
        <w:t xml:space="preserve"> Serbia, though in Serbia unions started from a very closed-off situation, making marked changes during the Great Recession. When looking at types of protest organizers that unions ally themselves to, which is perhaps a better indicator of the extent to wh</w:t>
      </w:r>
      <w:r w:rsidRPr="002F1D70">
        <w:rPr>
          <w:rFonts w:ascii="Times New Roman" w:eastAsia="Times New Roman" w:hAnsi="Times New Roman" w:cs="Times New Roman"/>
          <w:color w:val="000000" w:themeColor="text1"/>
        </w:rPr>
        <w:t xml:space="preserve">ich unions are capable of leaving their traditional purview and supporting novel types of social struggles, a somewhat different picture emerges. Unions in Croatia exhibit stronger coalition capacity in the face of crisis. After 2008 they twice more often </w:t>
      </w:r>
      <w:r w:rsidRPr="002F1D70">
        <w:rPr>
          <w:rFonts w:ascii="Times New Roman" w:eastAsia="Times New Roman" w:hAnsi="Times New Roman" w:cs="Times New Roman"/>
          <w:color w:val="000000" w:themeColor="text1"/>
        </w:rPr>
        <w:t>supported new types of actors and initiatives, including student protests, civic initiatives, anti-debt protests and protests articulating grievances about the education system. In contrast to that, in Serbia during the crisis unions exhibited less capacit</w:t>
      </w:r>
      <w:r w:rsidRPr="002F1D70">
        <w:rPr>
          <w:rFonts w:ascii="Times New Roman" w:eastAsia="Times New Roman" w:hAnsi="Times New Roman" w:cs="Times New Roman"/>
          <w:color w:val="000000" w:themeColor="text1"/>
        </w:rPr>
        <w:t>y than before to act as allies to such protest initiatives.</w:t>
      </w:r>
    </w:p>
    <w:p w14:paraId="2D19A6F5"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4C26CA76" w14:textId="77777777" w:rsidR="005C006D" w:rsidRPr="002F1D70" w:rsidRDefault="00C15720">
      <w:pPr>
        <w:spacing w:before="240" w:after="240"/>
        <w:rPr>
          <w:b/>
          <w:color w:val="000000" w:themeColor="text1"/>
        </w:rPr>
      </w:pPr>
      <w:r w:rsidRPr="002F1D70">
        <w:rPr>
          <w:b/>
          <w:color w:val="000000" w:themeColor="text1"/>
        </w:rPr>
        <w:t>Discussion and Conclusion</w:t>
      </w:r>
    </w:p>
    <w:p w14:paraId="0731F952"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Addressing the impact of the Great Recession on changing union strategies in post-socialist Europe, our analysis zoomed in on Croatia and Serbia as critical cases. With</w:t>
      </w:r>
      <w:r w:rsidRPr="002F1D70">
        <w:rPr>
          <w:rFonts w:ascii="Times New Roman" w:eastAsia="Times New Roman" w:hAnsi="Times New Roman" w:cs="Times New Roman"/>
          <w:color w:val="000000" w:themeColor="text1"/>
        </w:rPr>
        <w:t>out a doubt, unions in this region have for decades been operating in hostile political environments, which was reflected in dwindling strike numbers even before the Great Recession. Despite adverse circumstances, our analysis confirms a strong presence of</w:t>
      </w:r>
      <w:r w:rsidRPr="002F1D70">
        <w:rPr>
          <w:rFonts w:ascii="Times New Roman" w:eastAsia="Times New Roman" w:hAnsi="Times New Roman" w:cs="Times New Roman"/>
          <w:color w:val="000000" w:themeColor="text1"/>
        </w:rPr>
        <w:t xml:space="preserve"> economic protest during the Great Recession in both countries, resisting cuts to public services, dismissals and unemployment. Though compared to previous years overall levels of mass mobilization fell, the economic crisis was met with resistance rather t</w:t>
      </w:r>
      <w:r w:rsidRPr="002F1D70">
        <w:rPr>
          <w:rFonts w:ascii="Times New Roman" w:eastAsia="Times New Roman" w:hAnsi="Times New Roman" w:cs="Times New Roman"/>
          <w:color w:val="000000" w:themeColor="text1"/>
        </w:rPr>
        <w:t>han quiescence.</w:t>
      </w:r>
    </w:p>
    <w:p w14:paraId="23367A36"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Long term strike trends in Croatia and Serbia follow the same pattern of general decline evidenced elsewhere in Europe, but our analysis shows high levels of strike activity in the early 2000s, when both countries were liberalizing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r</w:t>
      </w:r>
      <w:r w:rsidRPr="002F1D70">
        <w:rPr>
          <w:rFonts w:ascii="Times New Roman" w:eastAsia="Times New Roman" w:hAnsi="Times New Roman" w:cs="Times New Roman"/>
          <w:color w:val="000000" w:themeColor="text1"/>
        </w:rPr>
        <w:t>elations in the context of loan agreements with international financial institutions. Strikes generally fell into two groups, with on the one hand private sector strikes on average lasting longer and often accompanied with factory occupations and demonstra</w:t>
      </w:r>
      <w:r w:rsidRPr="002F1D70">
        <w:rPr>
          <w:rFonts w:ascii="Times New Roman" w:eastAsia="Times New Roman" w:hAnsi="Times New Roman" w:cs="Times New Roman"/>
          <w:color w:val="000000" w:themeColor="text1"/>
        </w:rPr>
        <w:t>tions, but attracting less public attention, while on the other hand public sector strikes, generally lasted shorter, but mobilized tens of thousands of people and attracted a lot of public attention. This is in line with previous research which suggests t</w:t>
      </w:r>
      <w:r w:rsidRPr="002F1D70">
        <w:rPr>
          <w:rFonts w:ascii="Times New Roman" w:eastAsia="Times New Roman" w:hAnsi="Times New Roman" w:cs="Times New Roman"/>
          <w:color w:val="000000" w:themeColor="text1"/>
        </w:rPr>
        <w:t>hat amid general union decline and concentration of union membership in the public sector, unions shift from collective bargaining towards protesting and seeking political support (</w:t>
      </w:r>
      <w:proofErr w:type="spellStart"/>
      <w:r w:rsidRPr="002F1D70">
        <w:rPr>
          <w:rFonts w:ascii="Times New Roman" w:eastAsia="Times New Roman" w:hAnsi="Times New Roman" w:cs="Times New Roman"/>
          <w:color w:val="000000" w:themeColor="text1"/>
        </w:rPr>
        <w:t>Greskovits</w:t>
      </w:r>
      <w:proofErr w:type="spellEnd"/>
      <w:r w:rsidRPr="002F1D70">
        <w:rPr>
          <w:rFonts w:ascii="Times New Roman" w:eastAsia="Times New Roman" w:hAnsi="Times New Roman" w:cs="Times New Roman"/>
          <w:color w:val="000000" w:themeColor="text1"/>
        </w:rPr>
        <w:t>, 2015; Visser 2019).</w:t>
      </w:r>
    </w:p>
    <w:p w14:paraId="7BFB1EAA"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Furthermore, our analysis shows that unions in Croatia and Serbia are adapting to changed circumstances by adopting social movement strategies. In Serbia the role of unions in protests articulating workers’ demands remained more central and unions were ove</w:t>
      </w:r>
      <w:r w:rsidRPr="002F1D70">
        <w:rPr>
          <w:rFonts w:ascii="Times New Roman" w:eastAsia="Times New Roman" w:hAnsi="Times New Roman" w:cs="Times New Roman"/>
          <w:color w:val="000000" w:themeColor="text1"/>
        </w:rPr>
        <w:t>rall more present in the protest arena. At the same time, in Croatia unions have exhibited stronger propensity to become allies to protests organized by social movements, and since 2010 they have on several occasions successfully employed citizen petitions</w:t>
      </w:r>
      <w:r w:rsidRPr="002F1D70">
        <w:rPr>
          <w:rFonts w:ascii="Times New Roman" w:eastAsia="Times New Roman" w:hAnsi="Times New Roman" w:cs="Times New Roman"/>
          <w:color w:val="000000" w:themeColor="text1"/>
        </w:rPr>
        <w:t xml:space="preserve"> for referenda to prevent legislative changes that would have harmed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interests. Such policy victories have likely been feeding back both into their mobilization capacity and their transaction capacity of entering alliances. Overall, our analysis sug</w:t>
      </w:r>
      <w:r w:rsidRPr="002F1D70">
        <w:rPr>
          <w:rFonts w:ascii="Times New Roman" w:eastAsia="Times New Roman" w:hAnsi="Times New Roman" w:cs="Times New Roman"/>
          <w:color w:val="000000" w:themeColor="text1"/>
        </w:rPr>
        <w:t xml:space="preserve">gests substantial innovation in contemporary union strategies in Croatia. We relate these differences in union strategies to the countries’ respective varieties of capitalism (Bohle and </w:t>
      </w:r>
      <w:proofErr w:type="spellStart"/>
      <w:r w:rsidRPr="002F1D70">
        <w:rPr>
          <w:rFonts w:ascii="Times New Roman" w:eastAsia="Times New Roman" w:hAnsi="Times New Roman" w:cs="Times New Roman"/>
          <w:color w:val="000000" w:themeColor="text1"/>
        </w:rPr>
        <w:t>Greskovits</w:t>
      </w:r>
      <w:proofErr w:type="spellEnd"/>
      <w:r w:rsidRPr="002F1D70">
        <w:rPr>
          <w:rFonts w:ascii="Times New Roman" w:eastAsia="Times New Roman" w:hAnsi="Times New Roman" w:cs="Times New Roman"/>
          <w:color w:val="000000" w:themeColor="text1"/>
        </w:rPr>
        <w:t xml:space="preserve"> 2012). Serbia resembles the neoliberal model coupled with w</w:t>
      </w:r>
      <w:r w:rsidRPr="002F1D70">
        <w:rPr>
          <w:rFonts w:ascii="Times New Roman" w:eastAsia="Times New Roman" w:hAnsi="Times New Roman" w:cs="Times New Roman"/>
          <w:color w:val="000000" w:themeColor="text1"/>
        </w:rPr>
        <w:t xml:space="preserve">eak state institutions, while Croatia is closer to the embedded neoliberalism of the </w:t>
      </w:r>
      <w:proofErr w:type="spellStart"/>
      <w:r w:rsidRPr="002F1D70">
        <w:rPr>
          <w:rFonts w:ascii="Times New Roman" w:eastAsia="Times New Roman" w:hAnsi="Times New Roman" w:cs="Times New Roman"/>
          <w:color w:val="000000" w:themeColor="text1"/>
        </w:rPr>
        <w:t>Visegrad</w:t>
      </w:r>
      <w:proofErr w:type="spellEnd"/>
      <w:r w:rsidRPr="002F1D70">
        <w:rPr>
          <w:rFonts w:ascii="Times New Roman" w:eastAsia="Times New Roman" w:hAnsi="Times New Roman" w:cs="Times New Roman"/>
          <w:color w:val="000000" w:themeColor="text1"/>
        </w:rPr>
        <w:t xml:space="preserve"> group. The paired </w:t>
      </w:r>
      <w:r w:rsidRPr="002F1D70">
        <w:rPr>
          <w:rFonts w:ascii="Times New Roman" w:eastAsia="Times New Roman" w:hAnsi="Times New Roman" w:cs="Times New Roman"/>
          <w:color w:val="000000" w:themeColor="text1"/>
        </w:rPr>
        <w:lastRenderedPageBreak/>
        <w:t>comparison suggests that the weaker the institutional framework, the stronger becomes the reliance of unions on protest.</w:t>
      </w:r>
    </w:p>
    <w:p w14:paraId="6BD450AC" w14:textId="77777777" w:rsidR="005C006D" w:rsidRPr="002F1D70" w:rsidRDefault="00C15720">
      <w:pPr>
        <w:spacing w:before="240" w:after="240"/>
        <w:ind w:firstLine="7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Chartering avenues for </w:t>
      </w:r>
      <w:r w:rsidRPr="002F1D70">
        <w:rPr>
          <w:rFonts w:ascii="Times New Roman" w:eastAsia="Times New Roman" w:hAnsi="Times New Roman" w:cs="Times New Roman"/>
          <w:color w:val="000000" w:themeColor="text1"/>
        </w:rPr>
        <w:t>further research, it is important to stress that social movement unionism is, at least according to some interpretations, an outcome of weakened links between unions and left parties. By adopting social movement repertoires and seeking new alliances in the</w:t>
      </w:r>
      <w:r w:rsidRPr="002F1D70">
        <w:rPr>
          <w:rFonts w:ascii="Times New Roman" w:eastAsia="Times New Roman" w:hAnsi="Times New Roman" w:cs="Times New Roman"/>
          <w:color w:val="000000" w:themeColor="text1"/>
        </w:rPr>
        <w:t xml:space="preserve"> contentious arena, unions may be creating opportunities for developing novel political alliances, like has been observed in Spain or Greece. However, though the relationship between unions and left parties has particular, and burdensome, trajectories in t</w:t>
      </w:r>
      <w:r w:rsidRPr="002F1D70">
        <w:rPr>
          <w:rFonts w:ascii="Times New Roman" w:eastAsia="Times New Roman" w:hAnsi="Times New Roman" w:cs="Times New Roman"/>
          <w:color w:val="000000" w:themeColor="text1"/>
        </w:rPr>
        <w:t xml:space="preserve">he post-socialist context, comparative investigation into these relationships and how they impact union strategies is sorely lacking. We see this as something well worth pursuing in future research. Finally, though our findings confirm </w:t>
      </w:r>
      <w:proofErr w:type="spellStart"/>
      <w:r w:rsidRPr="002F1D70">
        <w:rPr>
          <w:rFonts w:ascii="Times New Roman" w:eastAsia="Times New Roman" w:hAnsi="Times New Roman" w:cs="Times New Roman"/>
          <w:color w:val="000000" w:themeColor="text1"/>
        </w:rPr>
        <w:t>Greskovits</w:t>
      </w:r>
      <w:proofErr w:type="spellEnd"/>
      <w:r w:rsidRPr="002F1D70">
        <w:rPr>
          <w:rFonts w:ascii="Times New Roman" w:eastAsia="Times New Roman" w:hAnsi="Times New Roman" w:cs="Times New Roman"/>
          <w:color w:val="000000" w:themeColor="text1"/>
        </w:rPr>
        <w:t>’ (2015) a</w:t>
      </w:r>
      <w:r w:rsidRPr="002F1D70">
        <w:rPr>
          <w:rFonts w:ascii="Times New Roman" w:eastAsia="Times New Roman" w:hAnsi="Times New Roman" w:cs="Times New Roman"/>
          <w:color w:val="000000" w:themeColor="text1"/>
        </w:rPr>
        <w:t>rgument that unions are making a shift from bargaining and striking in the workplace, to mobilizing in public spaces and seeking alliances, we suggest that, rather than simply signaling malfunctioning of capitalist democracies in the EU periphery, strategi</w:t>
      </w:r>
      <w:r w:rsidRPr="002F1D70">
        <w:rPr>
          <w:rFonts w:ascii="Times New Roman" w:eastAsia="Times New Roman" w:hAnsi="Times New Roman" w:cs="Times New Roman"/>
          <w:color w:val="000000" w:themeColor="text1"/>
        </w:rPr>
        <w:t>es which increase union mobilization capacity may also be understood as increasing union resilience in changing social circumstances. Current debates about social movement unionism perhaps provide a good setting to remind us about the relevance unions have</w:t>
      </w:r>
      <w:r w:rsidRPr="002F1D70">
        <w:rPr>
          <w:rFonts w:ascii="Times New Roman" w:eastAsia="Times New Roman" w:hAnsi="Times New Roman" w:cs="Times New Roman"/>
          <w:color w:val="000000" w:themeColor="text1"/>
        </w:rPr>
        <w:t xml:space="preserve"> historically had in the formation of welfare states in Western Europe, and the comparative lessons that could be drawn for democratization of post-socialist Europe. Our findings therefore reinforce the need to study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mobilization and union strategie</w:t>
      </w:r>
      <w:r w:rsidRPr="002F1D70">
        <w:rPr>
          <w:rFonts w:ascii="Times New Roman" w:eastAsia="Times New Roman" w:hAnsi="Times New Roman" w:cs="Times New Roman"/>
          <w:color w:val="000000" w:themeColor="text1"/>
        </w:rPr>
        <w:t>s by integrating perspectives from industrial relations with those of social movements and comparative politics.</w:t>
      </w:r>
    </w:p>
    <w:p w14:paraId="4B27CC7F"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50DD0146" w14:textId="77777777" w:rsidR="005C006D" w:rsidRPr="002F1D70" w:rsidRDefault="00C15720">
      <w:pPr>
        <w:spacing w:before="240" w:after="240"/>
        <w:rPr>
          <w:b/>
          <w:color w:val="000000" w:themeColor="text1"/>
          <w:sz w:val="24"/>
          <w:szCs w:val="24"/>
        </w:rPr>
      </w:pPr>
      <w:r w:rsidRPr="002F1D70">
        <w:rPr>
          <w:b/>
          <w:color w:val="000000" w:themeColor="text1"/>
          <w:sz w:val="24"/>
          <w:szCs w:val="24"/>
        </w:rPr>
        <w:t>Endnotes</w:t>
      </w:r>
    </w:p>
    <w:p w14:paraId="4986ABCD" w14:textId="77777777" w:rsidR="005C006D" w:rsidRPr="002F1D70" w:rsidRDefault="00C15720">
      <w:pPr>
        <w:spacing w:before="240" w:after="240"/>
        <w:rPr>
          <w:rFonts w:ascii="Times New Roman" w:eastAsia="Times New Roman" w:hAnsi="Times New Roman" w:cs="Times New Roman"/>
          <w:color w:val="000000" w:themeColor="text1"/>
          <w:sz w:val="18"/>
          <w:szCs w:val="18"/>
        </w:rPr>
      </w:pPr>
      <w:r w:rsidRPr="002F1D70">
        <w:rPr>
          <w:rFonts w:ascii="Times New Roman" w:eastAsia="Times New Roman" w:hAnsi="Times New Roman" w:cs="Times New Roman"/>
          <w:color w:val="000000" w:themeColor="text1"/>
          <w:sz w:val="30"/>
          <w:szCs w:val="30"/>
          <w:highlight w:val="white"/>
          <w:vertAlign w:val="superscript"/>
        </w:rPr>
        <w:t xml:space="preserve">1 </w:t>
      </w:r>
      <w:r w:rsidRPr="002F1D70">
        <w:rPr>
          <w:rFonts w:ascii="Times New Roman" w:eastAsia="Times New Roman" w:hAnsi="Times New Roman" w:cs="Times New Roman"/>
          <w:color w:val="000000" w:themeColor="text1"/>
          <w:sz w:val="18"/>
          <w:szCs w:val="18"/>
        </w:rPr>
        <w:t>Available here:</w:t>
      </w:r>
      <w:hyperlink r:id="rId4">
        <w:r w:rsidRPr="002F1D70">
          <w:rPr>
            <w:rFonts w:ascii="Times New Roman" w:eastAsia="Times New Roman" w:hAnsi="Times New Roman" w:cs="Times New Roman"/>
            <w:color w:val="000000" w:themeColor="text1"/>
            <w:sz w:val="18"/>
            <w:szCs w:val="18"/>
          </w:rPr>
          <w:t xml:space="preserve"> </w:t>
        </w:r>
      </w:hyperlink>
      <w:hyperlink r:id="rId5">
        <w:r w:rsidRPr="002F1D70">
          <w:rPr>
            <w:rFonts w:ascii="Times New Roman" w:eastAsia="Times New Roman" w:hAnsi="Times New Roman" w:cs="Times New Roman"/>
            <w:color w:val="000000" w:themeColor="text1"/>
            <w:sz w:val="18"/>
            <w:szCs w:val="18"/>
            <w:u w:val="single"/>
          </w:rPr>
          <w:t>https://data.worldbank.org/indicator/NY.GDP.MKTP.KD.ZG?locations=HR-RS</w:t>
        </w:r>
      </w:hyperlink>
      <w:r w:rsidRPr="002F1D70">
        <w:rPr>
          <w:rFonts w:ascii="Times New Roman" w:eastAsia="Times New Roman" w:hAnsi="Times New Roman" w:cs="Times New Roman"/>
          <w:color w:val="000000" w:themeColor="text1"/>
          <w:sz w:val="18"/>
          <w:szCs w:val="18"/>
        </w:rPr>
        <w:t xml:space="preserve">. Last accessed March 30th   2021 </w:t>
      </w:r>
    </w:p>
    <w:p w14:paraId="4E79BB5A" w14:textId="77777777" w:rsidR="005C006D" w:rsidRPr="002F1D70" w:rsidRDefault="00C15720">
      <w:pPr>
        <w:spacing w:before="240" w:after="240"/>
        <w:rPr>
          <w:rFonts w:ascii="Times New Roman" w:eastAsia="Times New Roman" w:hAnsi="Times New Roman" w:cs="Times New Roman"/>
          <w:color w:val="000000" w:themeColor="text1"/>
          <w:sz w:val="18"/>
          <w:szCs w:val="18"/>
        </w:rPr>
      </w:pPr>
      <w:r w:rsidRPr="002F1D70">
        <w:rPr>
          <w:rFonts w:ascii="Times New Roman" w:eastAsia="Times New Roman" w:hAnsi="Times New Roman" w:cs="Times New Roman"/>
          <w:color w:val="000000" w:themeColor="text1"/>
          <w:sz w:val="30"/>
          <w:szCs w:val="30"/>
          <w:vertAlign w:val="superscript"/>
        </w:rPr>
        <w:t>2</w:t>
      </w:r>
      <w:r w:rsidRPr="002F1D70">
        <w:rPr>
          <w:rFonts w:ascii="Times New Roman" w:eastAsia="Times New Roman" w:hAnsi="Times New Roman" w:cs="Times New Roman"/>
          <w:color w:val="000000" w:themeColor="text1"/>
          <w:sz w:val="18"/>
          <w:szCs w:val="18"/>
        </w:rPr>
        <w:t xml:space="preserve"> Available here</w:t>
      </w:r>
      <w:hyperlink r:id="rId6">
        <w:r w:rsidRPr="002F1D70">
          <w:rPr>
            <w:rFonts w:ascii="Times New Roman" w:eastAsia="Times New Roman" w:hAnsi="Times New Roman" w:cs="Times New Roman"/>
            <w:color w:val="000000" w:themeColor="text1"/>
            <w:sz w:val="18"/>
            <w:szCs w:val="18"/>
          </w:rPr>
          <w:t xml:space="preserve"> </w:t>
        </w:r>
      </w:hyperlink>
      <w:hyperlink r:id="rId7">
        <w:r w:rsidRPr="002F1D70">
          <w:rPr>
            <w:rFonts w:ascii="Times New Roman" w:eastAsia="Times New Roman" w:hAnsi="Times New Roman" w:cs="Times New Roman"/>
            <w:color w:val="000000" w:themeColor="text1"/>
            <w:sz w:val="18"/>
            <w:szCs w:val="18"/>
            <w:u w:val="single"/>
          </w:rPr>
          <w:t>https://www.etui.org/strikes-map</w:t>
        </w:r>
      </w:hyperlink>
      <w:r w:rsidRPr="002F1D70">
        <w:rPr>
          <w:rFonts w:ascii="Times New Roman" w:eastAsia="Times New Roman" w:hAnsi="Times New Roman" w:cs="Times New Roman"/>
          <w:color w:val="000000" w:themeColor="text1"/>
          <w:sz w:val="18"/>
          <w:szCs w:val="18"/>
        </w:rPr>
        <w:t xml:space="preserve">. Last accessed November 22, 2020 </w:t>
      </w:r>
    </w:p>
    <w:p w14:paraId="2F154A68" w14:textId="77777777" w:rsidR="005C006D" w:rsidRPr="002F1D70" w:rsidRDefault="005C006D">
      <w:pPr>
        <w:spacing w:before="240" w:after="240"/>
        <w:rPr>
          <w:rFonts w:ascii="Times New Roman" w:eastAsia="Times New Roman" w:hAnsi="Times New Roman" w:cs="Times New Roman"/>
          <w:color w:val="000000" w:themeColor="text1"/>
        </w:rPr>
      </w:pPr>
    </w:p>
    <w:p w14:paraId="5ED44209" w14:textId="77777777" w:rsidR="005C006D" w:rsidRPr="002F1D70" w:rsidRDefault="00C15720">
      <w:pPr>
        <w:spacing w:before="240" w:after="240"/>
        <w:rPr>
          <w:b/>
          <w:color w:val="000000" w:themeColor="text1"/>
          <w:sz w:val="24"/>
          <w:szCs w:val="24"/>
        </w:rPr>
      </w:pPr>
      <w:r w:rsidRPr="002F1D70">
        <w:rPr>
          <w:b/>
          <w:color w:val="000000" w:themeColor="text1"/>
          <w:sz w:val="24"/>
          <w:szCs w:val="24"/>
        </w:rPr>
        <w:t xml:space="preserve"> </w:t>
      </w:r>
    </w:p>
    <w:p w14:paraId="0FF62D56" w14:textId="3B62DBD2" w:rsidR="005C006D" w:rsidRDefault="005C006D">
      <w:pPr>
        <w:spacing w:before="240" w:after="240"/>
        <w:rPr>
          <w:b/>
          <w:color w:val="000000" w:themeColor="text1"/>
          <w:sz w:val="24"/>
          <w:szCs w:val="24"/>
        </w:rPr>
      </w:pPr>
    </w:p>
    <w:p w14:paraId="5A97DF8E" w14:textId="0F682361" w:rsidR="00C15720" w:rsidRDefault="00C15720">
      <w:pPr>
        <w:spacing w:before="240" w:after="240"/>
        <w:rPr>
          <w:b/>
          <w:color w:val="000000" w:themeColor="text1"/>
          <w:sz w:val="24"/>
          <w:szCs w:val="24"/>
        </w:rPr>
      </w:pPr>
    </w:p>
    <w:p w14:paraId="2921FD15" w14:textId="17F6D4FD" w:rsidR="00C15720" w:rsidRDefault="00C15720">
      <w:pPr>
        <w:spacing w:before="240" w:after="240"/>
        <w:rPr>
          <w:b/>
          <w:color w:val="000000" w:themeColor="text1"/>
          <w:sz w:val="24"/>
          <w:szCs w:val="24"/>
        </w:rPr>
      </w:pPr>
    </w:p>
    <w:p w14:paraId="7355B6E3" w14:textId="3A561F85" w:rsidR="00C15720" w:rsidRDefault="00C15720">
      <w:pPr>
        <w:spacing w:before="240" w:after="240"/>
        <w:rPr>
          <w:b/>
          <w:color w:val="000000" w:themeColor="text1"/>
          <w:sz w:val="24"/>
          <w:szCs w:val="24"/>
        </w:rPr>
      </w:pPr>
    </w:p>
    <w:p w14:paraId="1504114D" w14:textId="58188499" w:rsidR="00C15720" w:rsidRDefault="00C15720">
      <w:pPr>
        <w:spacing w:before="240" w:after="240"/>
        <w:rPr>
          <w:b/>
          <w:color w:val="000000" w:themeColor="text1"/>
          <w:sz w:val="24"/>
          <w:szCs w:val="24"/>
        </w:rPr>
      </w:pPr>
    </w:p>
    <w:p w14:paraId="3FA3C251" w14:textId="77777777" w:rsidR="00C15720" w:rsidRPr="002F1D70" w:rsidRDefault="00C15720">
      <w:pPr>
        <w:spacing w:before="240" w:after="240"/>
        <w:rPr>
          <w:b/>
          <w:color w:val="000000" w:themeColor="text1"/>
          <w:sz w:val="24"/>
          <w:szCs w:val="24"/>
        </w:rPr>
      </w:pPr>
    </w:p>
    <w:p w14:paraId="7235FC74" w14:textId="77777777" w:rsidR="005C006D" w:rsidRPr="002F1D70" w:rsidRDefault="00C15720">
      <w:pPr>
        <w:spacing w:before="240" w:after="240"/>
        <w:rPr>
          <w:b/>
          <w:color w:val="000000" w:themeColor="text1"/>
          <w:sz w:val="24"/>
          <w:szCs w:val="24"/>
        </w:rPr>
      </w:pPr>
      <w:r w:rsidRPr="002F1D70">
        <w:rPr>
          <w:b/>
          <w:color w:val="000000" w:themeColor="text1"/>
          <w:sz w:val="24"/>
          <w:szCs w:val="24"/>
        </w:rPr>
        <w:lastRenderedPageBreak/>
        <w:t>References</w:t>
      </w:r>
    </w:p>
    <w:p w14:paraId="1C22E188"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Accornero</w:t>
      </w:r>
      <w:proofErr w:type="spellEnd"/>
      <w:r w:rsidRPr="002F1D70">
        <w:rPr>
          <w:rFonts w:ascii="Times New Roman" w:eastAsia="Times New Roman" w:hAnsi="Times New Roman" w:cs="Times New Roman"/>
          <w:color w:val="000000" w:themeColor="text1"/>
        </w:rPr>
        <w:t xml:space="preserve"> G and Ramos Pinto P (2015) ‘Mild Mannered’? Protest and </w:t>
      </w:r>
      <w:proofErr w:type="spellStart"/>
      <w:r w:rsidRPr="002F1D70">
        <w:rPr>
          <w:rFonts w:ascii="Times New Roman" w:eastAsia="Times New Roman" w:hAnsi="Times New Roman" w:cs="Times New Roman"/>
          <w:color w:val="000000" w:themeColor="text1"/>
        </w:rPr>
        <w:t>Mobilisation</w:t>
      </w:r>
      <w:proofErr w:type="spellEnd"/>
      <w:r w:rsidRPr="002F1D70">
        <w:rPr>
          <w:rFonts w:ascii="Times New Roman" w:eastAsia="Times New Roman" w:hAnsi="Times New Roman" w:cs="Times New Roman"/>
          <w:color w:val="000000" w:themeColor="text1"/>
        </w:rPr>
        <w:t xml:space="preserve"> in Portugal under Austerity, 2010–2013. </w:t>
      </w:r>
      <w:r w:rsidRPr="002F1D70">
        <w:rPr>
          <w:rFonts w:ascii="Times New Roman" w:eastAsia="Times New Roman" w:hAnsi="Times New Roman" w:cs="Times New Roman"/>
          <w:i/>
          <w:color w:val="000000" w:themeColor="text1"/>
        </w:rPr>
        <w:t>West European Politics</w:t>
      </w:r>
      <w:r w:rsidRPr="002F1D70">
        <w:rPr>
          <w:rFonts w:ascii="Times New Roman" w:eastAsia="Times New Roman" w:hAnsi="Times New Roman" w:cs="Times New Roman"/>
          <w:color w:val="000000" w:themeColor="text1"/>
        </w:rPr>
        <w:t xml:space="preserve"> 38(3): 491–515. DOI: 10.1080/01402382.2014.937587.</w:t>
      </w:r>
    </w:p>
    <w:p w14:paraId="0132EDC2"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Arandarenko</w:t>
      </w:r>
      <w:proofErr w:type="spellEnd"/>
      <w:r w:rsidRPr="002F1D70">
        <w:rPr>
          <w:rFonts w:ascii="Times New Roman" w:eastAsia="Times New Roman" w:hAnsi="Times New Roman" w:cs="Times New Roman"/>
          <w:color w:val="000000" w:themeColor="text1"/>
        </w:rPr>
        <w:t xml:space="preserve"> M (2012) Serbia: Industrial relations profile.: 12. Available at: https://www.ilo.org/dyn/travail/docs/2402/Eurofound%20Report%202012.pdf (accessed 20 September 2020).</w:t>
      </w:r>
    </w:p>
    <w:p w14:paraId="19D7ECAB"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Ba</w:t>
      </w:r>
      <w:r w:rsidRPr="002F1D70">
        <w:rPr>
          <w:rFonts w:ascii="Times New Roman" w:eastAsia="Times New Roman" w:hAnsi="Times New Roman" w:cs="Times New Roman"/>
          <w:color w:val="000000" w:themeColor="text1"/>
        </w:rPr>
        <w:t>gić</w:t>
      </w:r>
      <w:proofErr w:type="spellEnd"/>
      <w:r w:rsidRPr="002F1D70">
        <w:rPr>
          <w:rFonts w:ascii="Times New Roman" w:eastAsia="Times New Roman" w:hAnsi="Times New Roman" w:cs="Times New Roman"/>
          <w:color w:val="000000" w:themeColor="text1"/>
        </w:rPr>
        <w:t xml:space="preserve"> D (2010) </w:t>
      </w:r>
      <w:proofErr w:type="spellStart"/>
      <w:r w:rsidRPr="002F1D70">
        <w:rPr>
          <w:rFonts w:ascii="Times New Roman" w:eastAsia="Times New Roman" w:hAnsi="Times New Roman" w:cs="Times New Roman"/>
          <w:i/>
          <w:color w:val="000000" w:themeColor="text1"/>
        </w:rPr>
        <w:t>Industrijski</w:t>
      </w:r>
      <w:proofErr w:type="spellEnd"/>
      <w:r w:rsidRPr="002F1D70">
        <w:rPr>
          <w:rFonts w:ascii="Times New Roman" w:eastAsia="Times New Roman" w:hAnsi="Times New Roman" w:cs="Times New Roman"/>
          <w:i/>
          <w:color w:val="000000" w:themeColor="text1"/>
        </w:rPr>
        <w:t xml:space="preserve"> </w:t>
      </w:r>
      <w:proofErr w:type="spellStart"/>
      <w:r w:rsidRPr="002F1D70">
        <w:rPr>
          <w:rFonts w:ascii="Times New Roman" w:eastAsia="Times New Roman" w:hAnsi="Times New Roman" w:cs="Times New Roman"/>
          <w:i/>
          <w:color w:val="000000" w:themeColor="text1"/>
        </w:rPr>
        <w:t>Odnosi</w:t>
      </w:r>
      <w:proofErr w:type="spellEnd"/>
      <w:r w:rsidRPr="002F1D70">
        <w:rPr>
          <w:rFonts w:ascii="Times New Roman" w:eastAsia="Times New Roman" w:hAnsi="Times New Roman" w:cs="Times New Roman"/>
          <w:i/>
          <w:color w:val="000000" w:themeColor="text1"/>
        </w:rPr>
        <w:t xml:space="preserve"> u </w:t>
      </w:r>
      <w:proofErr w:type="spellStart"/>
      <w:r w:rsidRPr="002F1D70">
        <w:rPr>
          <w:rFonts w:ascii="Times New Roman" w:eastAsia="Times New Roman" w:hAnsi="Times New Roman" w:cs="Times New Roman"/>
          <w:i/>
          <w:color w:val="000000" w:themeColor="text1"/>
        </w:rPr>
        <w:t>Hrvatskoj</w:t>
      </w:r>
      <w:proofErr w:type="spellEnd"/>
      <w:r w:rsidRPr="002F1D70">
        <w:rPr>
          <w:rFonts w:ascii="Times New Roman" w:eastAsia="Times New Roman" w:hAnsi="Times New Roman" w:cs="Times New Roman"/>
          <w:i/>
          <w:color w:val="000000" w:themeColor="text1"/>
        </w:rPr>
        <w:t xml:space="preserve"> - </w:t>
      </w:r>
      <w:proofErr w:type="spellStart"/>
      <w:r w:rsidRPr="002F1D70">
        <w:rPr>
          <w:rFonts w:ascii="Times New Roman" w:eastAsia="Times New Roman" w:hAnsi="Times New Roman" w:cs="Times New Roman"/>
          <w:i/>
          <w:color w:val="000000" w:themeColor="text1"/>
        </w:rPr>
        <w:t>Društvena</w:t>
      </w:r>
      <w:proofErr w:type="spellEnd"/>
      <w:r w:rsidRPr="002F1D70">
        <w:rPr>
          <w:rFonts w:ascii="Times New Roman" w:eastAsia="Times New Roman" w:hAnsi="Times New Roman" w:cs="Times New Roman"/>
          <w:i/>
          <w:color w:val="000000" w:themeColor="text1"/>
        </w:rPr>
        <w:t xml:space="preserve"> </w:t>
      </w:r>
      <w:proofErr w:type="spellStart"/>
      <w:r w:rsidRPr="002F1D70">
        <w:rPr>
          <w:rFonts w:ascii="Times New Roman" w:eastAsia="Times New Roman" w:hAnsi="Times New Roman" w:cs="Times New Roman"/>
          <w:i/>
          <w:color w:val="000000" w:themeColor="text1"/>
        </w:rPr>
        <w:t>Integracija</w:t>
      </w:r>
      <w:proofErr w:type="spellEnd"/>
      <w:r w:rsidRPr="002F1D70">
        <w:rPr>
          <w:rFonts w:ascii="Times New Roman" w:eastAsia="Times New Roman" w:hAnsi="Times New Roman" w:cs="Times New Roman"/>
          <w:i/>
          <w:color w:val="000000" w:themeColor="text1"/>
        </w:rPr>
        <w:t xml:space="preserve"> Ili </w:t>
      </w:r>
      <w:proofErr w:type="spellStart"/>
      <w:r w:rsidRPr="002F1D70">
        <w:rPr>
          <w:rFonts w:ascii="Times New Roman" w:eastAsia="Times New Roman" w:hAnsi="Times New Roman" w:cs="Times New Roman"/>
          <w:i/>
          <w:color w:val="000000" w:themeColor="text1"/>
        </w:rPr>
        <w:t>Društveni</w:t>
      </w:r>
      <w:proofErr w:type="spellEnd"/>
      <w:r w:rsidRPr="002F1D70">
        <w:rPr>
          <w:rFonts w:ascii="Times New Roman" w:eastAsia="Times New Roman" w:hAnsi="Times New Roman" w:cs="Times New Roman"/>
          <w:i/>
          <w:color w:val="000000" w:themeColor="text1"/>
        </w:rPr>
        <w:t xml:space="preserve"> </w:t>
      </w:r>
      <w:proofErr w:type="spellStart"/>
      <w:r w:rsidRPr="002F1D70">
        <w:rPr>
          <w:rFonts w:ascii="Times New Roman" w:eastAsia="Times New Roman" w:hAnsi="Times New Roman" w:cs="Times New Roman"/>
          <w:i/>
          <w:color w:val="000000" w:themeColor="text1"/>
        </w:rPr>
        <w:t>Sukob</w:t>
      </w:r>
      <w:proofErr w:type="spellEnd"/>
      <w:r w:rsidRPr="002F1D70">
        <w:rPr>
          <w:rFonts w:ascii="Times New Roman" w:eastAsia="Times New Roman" w:hAnsi="Times New Roman" w:cs="Times New Roman"/>
          <w:color w:val="000000" w:themeColor="text1"/>
        </w:rPr>
        <w:t>. Zagreb: TIM Press.</w:t>
      </w:r>
    </w:p>
    <w:p w14:paraId="0B9F10A7"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Bagić</w:t>
      </w:r>
      <w:proofErr w:type="spellEnd"/>
      <w:r w:rsidRPr="002F1D70">
        <w:rPr>
          <w:rFonts w:ascii="Times New Roman" w:eastAsia="Times New Roman" w:hAnsi="Times New Roman" w:cs="Times New Roman"/>
          <w:color w:val="000000" w:themeColor="text1"/>
        </w:rPr>
        <w:t xml:space="preserve"> D (2016) </w:t>
      </w:r>
      <w:proofErr w:type="spellStart"/>
      <w:r w:rsidRPr="002F1D70">
        <w:rPr>
          <w:rFonts w:ascii="Times New Roman" w:eastAsia="Times New Roman" w:hAnsi="Times New Roman" w:cs="Times New Roman"/>
          <w:color w:val="000000" w:themeColor="text1"/>
        </w:rPr>
        <w:t>Obilježja</w:t>
      </w:r>
      <w:proofErr w:type="spellEnd"/>
      <w:r w:rsidRPr="002F1D70">
        <w:rPr>
          <w:rFonts w:ascii="Times New Roman" w:eastAsia="Times New Roman" w:hAnsi="Times New Roman" w:cs="Times New Roman"/>
          <w:color w:val="000000" w:themeColor="text1"/>
        </w:rPr>
        <w:t xml:space="preserve"> </w:t>
      </w:r>
      <w:proofErr w:type="spellStart"/>
      <w:r w:rsidRPr="002F1D70">
        <w:rPr>
          <w:rFonts w:ascii="Times New Roman" w:eastAsia="Times New Roman" w:hAnsi="Times New Roman" w:cs="Times New Roman"/>
          <w:color w:val="000000" w:themeColor="text1"/>
        </w:rPr>
        <w:t>sustava</w:t>
      </w:r>
      <w:proofErr w:type="spellEnd"/>
      <w:r w:rsidRPr="002F1D70">
        <w:rPr>
          <w:rFonts w:ascii="Times New Roman" w:eastAsia="Times New Roman" w:hAnsi="Times New Roman" w:cs="Times New Roman"/>
          <w:color w:val="000000" w:themeColor="text1"/>
        </w:rPr>
        <w:t xml:space="preserve"> </w:t>
      </w:r>
      <w:proofErr w:type="spellStart"/>
      <w:r w:rsidRPr="002F1D70">
        <w:rPr>
          <w:rFonts w:ascii="Times New Roman" w:eastAsia="Times New Roman" w:hAnsi="Times New Roman" w:cs="Times New Roman"/>
          <w:color w:val="000000" w:themeColor="text1"/>
        </w:rPr>
        <w:t>kolektivnog</w:t>
      </w:r>
      <w:proofErr w:type="spellEnd"/>
      <w:r w:rsidRPr="002F1D70">
        <w:rPr>
          <w:rFonts w:ascii="Times New Roman" w:eastAsia="Times New Roman" w:hAnsi="Times New Roman" w:cs="Times New Roman"/>
          <w:color w:val="000000" w:themeColor="text1"/>
        </w:rPr>
        <w:t xml:space="preserve"> </w:t>
      </w:r>
      <w:proofErr w:type="spellStart"/>
      <w:r w:rsidRPr="002F1D70">
        <w:rPr>
          <w:rFonts w:ascii="Times New Roman" w:eastAsia="Times New Roman" w:hAnsi="Times New Roman" w:cs="Times New Roman"/>
          <w:color w:val="000000" w:themeColor="text1"/>
        </w:rPr>
        <w:t>pregovaranja</w:t>
      </w:r>
      <w:proofErr w:type="spellEnd"/>
      <w:r w:rsidRPr="002F1D70">
        <w:rPr>
          <w:rFonts w:ascii="Times New Roman" w:eastAsia="Times New Roman" w:hAnsi="Times New Roman" w:cs="Times New Roman"/>
          <w:color w:val="000000" w:themeColor="text1"/>
        </w:rPr>
        <w:t xml:space="preserve"> u </w:t>
      </w:r>
      <w:proofErr w:type="spellStart"/>
      <w:r w:rsidRPr="002F1D70">
        <w:rPr>
          <w:rFonts w:ascii="Times New Roman" w:eastAsia="Times New Roman" w:hAnsi="Times New Roman" w:cs="Times New Roman"/>
          <w:color w:val="000000" w:themeColor="text1"/>
        </w:rPr>
        <w:t>Hrvatskoj</w:t>
      </w:r>
      <w:proofErr w:type="spellEnd"/>
      <w:r w:rsidRPr="002F1D70">
        <w:rPr>
          <w:rFonts w:ascii="Times New Roman" w:eastAsia="Times New Roman" w:hAnsi="Times New Roman" w:cs="Times New Roman"/>
          <w:color w:val="000000" w:themeColor="text1"/>
        </w:rPr>
        <w:t>. In: 2016. Available at: http://www.kolektivni-ugovori.info/wp-content/upload</w:t>
      </w:r>
      <w:r w:rsidRPr="002F1D70">
        <w:rPr>
          <w:rFonts w:ascii="Times New Roman" w:eastAsia="Times New Roman" w:hAnsi="Times New Roman" w:cs="Times New Roman"/>
          <w:color w:val="000000" w:themeColor="text1"/>
        </w:rPr>
        <w:t>s/2016/03/Deterministicki-ili-obicni-kaos-obiljezja-sustava-kolektivnog-pregovaranja-u-RH.pdf.</w:t>
      </w:r>
    </w:p>
    <w:p w14:paraId="704E7BF1"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Bartlett W and </w:t>
      </w:r>
      <w:proofErr w:type="spellStart"/>
      <w:r w:rsidRPr="002F1D70">
        <w:rPr>
          <w:rFonts w:ascii="Times New Roman" w:eastAsia="Times New Roman" w:hAnsi="Times New Roman" w:cs="Times New Roman"/>
          <w:color w:val="000000" w:themeColor="text1"/>
        </w:rPr>
        <w:t>Prica</w:t>
      </w:r>
      <w:proofErr w:type="spellEnd"/>
      <w:r w:rsidRPr="002F1D70">
        <w:rPr>
          <w:rFonts w:ascii="Times New Roman" w:eastAsia="Times New Roman" w:hAnsi="Times New Roman" w:cs="Times New Roman"/>
          <w:color w:val="000000" w:themeColor="text1"/>
        </w:rPr>
        <w:t xml:space="preserve"> I (2013) The Deepening Crisis in the European Super-periphery. </w:t>
      </w:r>
      <w:r w:rsidRPr="002F1D70">
        <w:rPr>
          <w:rFonts w:ascii="Times New Roman" w:eastAsia="Times New Roman" w:hAnsi="Times New Roman" w:cs="Times New Roman"/>
          <w:i/>
          <w:color w:val="000000" w:themeColor="text1"/>
        </w:rPr>
        <w:t>Journal of Balkan and Near Eastern Studies</w:t>
      </w:r>
      <w:r w:rsidRPr="002F1D70">
        <w:rPr>
          <w:rFonts w:ascii="Times New Roman" w:eastAsia="Times New Roman" w:hAnsi="Times New Roman" w:cs="Times New Roman"/>
          <w:color w:val="000000" w:themeColor="text1"/>
        </w:rPr>
        <w:t xml:space="preserve"> 15(4): 367–382.</w:t>
      </w:r>
    </w:p>
    <w:p w14:paraId="0DF5C7A0"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Beissinger</w:t>
      </w:r>
      <w:proofErr w:type="spellEnd"/>
      <w:r w:rsidRPr="002F1D70">
        <w:rPr>
          <w:rFonts w:ascii="Times New Roman" w:eastAsia="Times New Roman" w:hAnsi="Times New Roman" w:cs="Times New Roman"/>
          <w:color w:val="000000" w:themeColor="text1"/>
        </w:rPr>
        <w:t xml:space="preserve"> MR and </w:t>
      </w:r>
      <w:proofErr w:type="spellStart"/>
      <w:r w:rsidRPr="002F1D70">
        <w:rPr>
          <w:rFonts w:ascii="Times New Roman" w:eastAsia="Times New Roman" w:hAnsi="Times New Roman" w:cs="Times New Roman"/>
          <w:color w:val="000000" w:themeColor="text1"/>
        </w:rPr>
        <w:t>Sasse</w:t>
      </w:r>
      <w:proofErr w:type="spellEnd"/>
      <w:r w:rsidRPr="002F1D70">
        <w:rPr>
          <w:rFonts w:ascii="Times New Roman" w:eastAsia="Times New Roman" w:hAnsi="Times New Roman" w:cs="Times New Roman"/>
          <w:color w:val="000000" w:themeColor="text1"/>
        </w:rPr>
        <w:t xml:space="preserve"> G (2014) An End to the ‘Patience’? The Great Recession and Economic Protest in Eastern Europe. In: </w:t>
      </w:r>
      <w:proofErr w:type="spellStart"/>
      <w:r w:rsidRPr="002F1D70">
        <w:rPr>
          <w:rFonts w:ascii="Times New Roman" w:eastAsia="Times New Roman" w:hAnsi="Times New Roman" w:cs="Times New Roman"/>
          <w:color w:val="000000" w:themeColor="text1"/>
        </w:rPr>
        <w:t>Bermeo</w:t>
      </w:r>
      <w:proofErr w:type="spellEnd"/>
      <w:r w:rsidRPr="002F1D70">
        <w:rPr>
          <w:rFonts w:ascii="Times New Roman" w:eastAsia="Times New Roman" w:hAnsi="Times New Roman" w:cs="Times New Roman"/>
          <w:color w:val="000000" w:themeColor="text1"/>
        </w:rPr>
        <w:t xml:space="preserve"> N and </w:t>
      </w:r>
      <w:proofErr w:type="spellStart"/>
      <w:r w:rsidRPr="002F1D70">
        <w:rPr>
          <w:rFonts w:ascii="Times New Roman" w:eastAsia="Times New Roman" w:hAnsi="Times New Roman" w:cs="Times New Roman"/>
          <w:color w:val="000000" w:themeColor="text1"/>
        </w:rPr>
        <w:t>Bartlets</w:t>
      </w:r>
      <w:proofErr w:type="spellEnd"/>
      <w:r w:rsidRPr="002F1D70">
        <w:rPr>
          <w:rFonts w:ascii="Times New Roman" w:eastAsia="Times New Roman" w:hAnsi="Times New Roman" w:cs="Times New Roman"/>
          <w:color w:val="000000" w:themeColor="text1"/>
        </w:rPr>
        <w:t xml:space="preserve"> LM (eds) </w:t>
      </w:r>
      <w:r w:rsidRPr="002F1D70">
        <w:rPr>
          <w:rFonts w:ascii="Times New Roman" w:eastAsia="Times New Roman" w:hAnsi="Times New Roman" w:cs="Times New Roman"/>
          <w:i/>
          <w:color w:val="000000" w:themeColor="text1"/>
        </w:rPr>
        <w:t>Mass Politics in Tough Times</w:t>
      </w:r>
      <w:r w:rsidRPr="002F1D70">
        <w:rPr>
          <w:rFonts w:ascii="Times New Roman" w:eastAsia="Times New Roman" w:hAnsi="Times New Roman" w:cs="Times New Roman"/>
          <w:color w:val="000000" w:themeColor="text1"/>
        </w:rPr>
        <w:t>. Oxford University Press, pp. 334–371.</w:t>
      </w:r>
    </w:p>
    <w:p w14:paraId="28F7F2C2"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Bideleux</w:t>
      </w:r>
      <w:proofErr w:type="spellEnd"/>
      <w:r w:rsidRPr="002F1D70">
        <w:rPr>
          <w:rFonts w:ascii="Times New Roman" w:eastAsia="Times New Roman" w:hAnsi="Times New Roman" w:cs="Times New Roman"/>
          <w:color w:val="000000" w:themeColor="text1"/>
        </w:rPr>
        <w:t xml:space="preserve"> R and Jeffries I (2007) </w:t>
      </w:r>
      <w:r w:rsidRPr="002F1D70">
        <w:rPr>
          <w:rFonts w:ascii="Times New Roman" w:eastAsia="Times New Roman" w:hAnsi="Times New Roman" w:cs="Times New Roman"/>
          <w:i/>
          <w:color w:val="000000" w:themeColor="text1"/>
        </w:rPr>
        <w:t>A History of Easter</w:t>
      </w:r>
      <w:r w:rsidRPr="002F1D70">
        <w:rPr>
          <w:rFonts w:ascii="Times New Roman" w:eastAsia="Times New Roman" w:hAnsi="Times New Roman" w:cs="Times New Roman"/>
          <w:i/>
          <w:color w:val="000000" w:themeColor="text1"/>
        </w:rPr>
        <w:t>n Europe</w:t>
      </w:r>
      <w:r w:rsidRPr="002F1D70">
        <w:rPr>
          <w:rFonts w:ascii="Times New Roman" w:eastAsia="Times New Roman" w:hAnsi="Times New Roman" w:cs="Times New Roman"/>
          <w:color w:val="000000" w:themeColor="text1"/>
        </w:rPr>
        <w:t>. 2nd ed. Taylor &amp; Francis e-library.</w:t>
      </w:r>
    </w:p>
    <w:p w14:paraId="4B28C7B4"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Bohle D and </w:t>
      </w:r>
      <w:proofErr w:type="spellStart"/>
      <w:r w:rsidRPr="002F1D70">
        <w:rPr>
          <w:rFonts w:ascii="Times New Roman" w:eastAsia="Times New Roman" w:hAnsi="Times New Roman" w:cs="Times New Roman"/>
          <w:color w:val="000000" w:themeColor="text1"/>
        </w:rPr>
        <w:t>Greskovits</w:t>
      </w:r>
      <w:proofErr w:type="spellEnd"/>
      <w:r w:rsidRPr="002F1D70">
        <w:rPr>
          <w:rFonts w:ascii="Times New Roman" w:eastAsia="Times New Roman" w:hAnsi="Times New Roman" w:cs="Times New Roman"/>
          <w:color w:val="000000" w:themeColor="text1"/>
        </w:rPr>
        <w:t xml:space="preserve"> B (2012) </w:t>
      </w:r>
      <w:r w:rsidRPr="002F1D70">
        <w:rPr>
          <w:rFonts w:ascii="Times New Roman" w:eastAsia="Times New Roman" w:hAnsi="Times New Roman" w:cs="Times New Roman"/>
          <w:i/>
          <w:color w:val="000000" w:themeColor="text1"/>
        </w:rPr>
        <w:t>Capitalist Diversity on Europe’s Periphery</w:t>
      </w:r>
      <w:r w:rsidRPr="002F1D70">
        <w:rPr>
          <w:rFonts w:ascii="Times New Roman" w:eastAsia="Times New Roman" w:hAnsi="Times New Roman" w:cs="Times New Roman"/>
          <w:color w:val="000000" w:themeColor="text1"/>
        </w:rPr>
        <w:t>. Cornell studies in political economy. Ithaca: Cornell University Press.</w:t>
      </w:r>
    </w:p>
    <w:p w14:paraId="76822C50"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Butković</w:t>
      </w:r>
      <w:proofErr w:type="spellEnd"/>
      <w:r w:rsidRPr="002F1D70">
        <w:rPr>
          <w:rFonts w:ascii="Times New Roman" w:eastAsia="Times New Roman" w:hAnsi="Times New Roman" w:cs="Times New Roman"/>
          <w:color w:val="000000" w:themeColor="text1"/>
        </w:rPr>
        <w:t xml:space="preserve"> H (2017) Innovative practices of Croatian trade union</w:t>
      </w:r>
      <w:r w:rsidRPr="002F1D70">
        <w:rPr>
          <w:rFonts w:ascii="Times New Roman" w:eastAsia="Times New Roman" w:hAnsi="Times New Roman" w:cs="Times New Roman"/>
          <w:color w:val="000000" w:themeColor="text1"/>
        </w:rPr>
        <w:t xml:space="preserve">s: is there sufficient ground for optimism? In: </w:t>
      </w:r>
      <w:proofErr w:type="spellStart"/>
      <w:r w:rsidRPr="002F1D70">
        <w:rPr>
          <w:rFonts w:ascii="Times New Roman" w:eastAsia="Times New Roman" w:hAnsi="Times New Roman" w:cs="Times New Roman"/>
          <w:color w:val="000000" w:themeColor="text1"/>
        </w:rPr>
        <w:t>Bernaciak</w:t>
      </w:r>
      <w:proofErr w:type="spellEnd"/>
      <w:r w:rsidRPr="002F1D70">
        <w:rPr>
          <w:rFonts w:ascii="Times New Roman" w:eastAsia="Times New Roman" w:hAnsi="Times New Roman" w:cs="Times New Roman"/>
          <w:color w:val="000000" w:themeColor="text1"/>
        </w:rPr>
        <w:t xml:space="preserve"> M and </w:t>
      </w:r>
      <w:proofErr w:type="spellStart"/>
      <w:r w:rsidRPr="002F1D70">
        <w:rPr>
          <w:rFonts w:ascii="Times New Roman" w:eastAsia="Times New Roman" w:hAnsi="Times New Roman" w:cs="Times New Roman"/>
          <w:color w:val="000000" w:themeColor="text1"/>
        </w:rPr>
        <w:t>Kahancová</w:t>
      </w:r>
      <w:proofErr w:type="spellEnd"/>
      <w:r w:rsidRPr="002F1D70">
        <w:rPr>
          <w:rFonts w:ascii="Times New Roman" w:eastAsia="Times New Roman" w:hAnsi="Times New Roman" w:cs="Times New Roman"/>
          <w:color w:val="000000" w:themeColor="text1"/>
        </w:rPr>
        <w:t xml:space="preserve"> M (eds) </w:t>
      </w:r>
      <w:r w:rsidRPr="002F1D70">
        <w:rPr>
          <w:rFonts w:ascii="Times New Roman" w:eastAsia="Times New Roman" w:hAnsi="Times New Roman" w:cs="Times New Roman"/>
          <w:i/>
          <w:color w:val="000000" w:themeColor="text1"/>
        </w:rPr>
        <w:t>Innovative Union Practices in Central-Eastern Europe</w:t>
      </w:r>
      <w:r w:rsidRPr="002F1D70">
        <w:rPr>
          <w:rFonts w:ascii="Times New Roman" w:eastAsia="Times New Roman" w:hAnsi="Times New Roman" w:cs="Times New Roman"/>
          <w:color w:val="000000" w:themeColor="text1"/>
        </w:rPr>
        <w:t>. Brussels: European Trade Union Institute, pp. 39–55.</w:t>
      </w:r>
    </w:p>
    <w:p w14:paraId="7AEAF6CA"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Campos Lima M da P and </w:t>
      </w:r>
      <w:proofErr w:type="spellStart"/>
      <w:r w:rsidRPr="002F1D70">
        <w:rPr>
          <w:rFonts w:ascii="Times New Roman" w:eastAsia="Times New Roman" w:hAnsi="Times New Roman" w:cs="Times New Roman"/>
          <w:color w:val="000000" w:themeColor="text1"/>
        </w:rPr>
        <w:t>Artiles</w:t>
      </w:r>
      <w:proofErr w:type="spellEnd"/>
      <w:r w:rsidRPr="002F1D70">
        <w:rPr>
          <w:rFonts w:ascii="Times New Roman" w:eastAsia="Times New Roman" w:hAnsi="Times New Roman" w:cs="Times New Roman"/>
          <w:color w:val="000000" w:themeColor="text1"/>
        </w:rPr>
        <w:t xml:space="preserve"> AM (2018) Social protests, disconten</w:t>
      </w:r>
      <w:r w:rsidRPr="002F1D70">
        <w:rPr>
          <w:rFonts w:ascii="Times New Roman" w:eastAsia="Times New Roman" w:hAnsi="Times New Roman" w:cs="Times New Roman"/>
          <w:color w:val="000000" w:themeColor="text1"/>
        </w:rPr>
        <w:t xml:space="preserve">t and politics in southern and eastern Europe: Trends, patterns and </w:t>
      </w:r>
      <w:proofErr w:type="spellStart"/>
      <w:r w:rsidRPr="002F1D70">
        <w:rPr>
          <w:rFonts w:ascii="Times New Roman" w:eastAsia="Times New Roman" w:hAnsi="Times New Roman" w:cs="Times New Roman"/>
          <w:color w:val="000000" w:themeColor="text1"/>
        </w:rPr>
        <w:t>polarisation</w:t>
      </w:r>
      <w:proofErr w:type="spellEnd"/>
      <w:r w:rsidRPr="002F1D70">
        <w:rPr>
          <w:rFonts w:ascii="Times New Roman" w:eastAsia="Times New Roman" w:hAnsi="Times New Roman" w:cs="Times New Roman"/>
          <w:color w:val="000000" w:themeColor="text1"/>
        </w:rPr>
        <w:t xml:space="preserve">. </w:t>
      </w:r>
      <w:r w:rsidRPr="002F1D70">
        <w:rPr>
          <w:rFonts w:ascii="Times New Roman" w:eastAsia="Times New Roman" w:hAnsi="Times New Roman" w:cs="Times New Roman"/>
          <w:i/>
          <w:color w:val="000000" w:themeColor="text1"/>
        </w:rPr>
        <w:t xml:space="preserve">Transfer: European Review of </w:t>
      </w:r>
      <w:proofErr w:type="spellStart"/>
      <w:r w:rsidRPr="002F1D70">
        <w:rPr>
          <w:rFonts w:ascii="Times New Roman" w:eastAsia="Times New Roman" w:hAnsi="Times New Roman" w:cs="Times New Roman"/>
          <w:i/>
          <w:color w:val="000000" w:themeColor="text1"/>
        </w:rPr>
        <w:t>Labour</w:t>
      </w:r>
      <w:proofErr w:type="spellEnd"/>
      <w:r w:rsidRPr="002F1D70">
        <w:rPr>
          <w:rFonts w:ascii="Times New Roman" w:eastAsia="Times New Roman" w:hAnsi="Times New Roman" w:cs="Times New Roman"/>
          <w:i/>
          <w:color w:val="000000" w:themeColor="text1"/>
        </w:rPr>
        <w:t xml:space="preserve"> and Research</w:t>
      </w:r>
      <w:r w:rsidRPr="002F1D70">
        <w:rPr>
          <w:rFonts w:ascii="Times New Roman" w:eastAsia="Times New Roman" w:hAnsi="Times New Roman" w:cs="Times New Roman"/>
          <w:color w:val="000000" w:themeColor="text1"/>
        </w:rPr>
        <w:t xml:space="preserve"> 24(2): 195–215. DOI: https://doi.org/10.1177/1024258918762963.</w:t>
      </w:r>
    </w:p>
    <w:p w14:paraId="230A9BCB"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Císař</w:t>
      </w:r>
      <w:proofErr w:type="spellEnd"/>
      <w:r w:rsidRPr="002F1D70">
        <w:rPr>
          <w:rFonts w:ascii="Times New Roman" w:eastAsia="Times New Roman" w:hAnsi="Times New Roman" w:cs="Times New Roman"/>
          <w:color w:val="000000" w:themeColor="text1"/>
        </w:rPr>
        <w:t xml:space="preserve"> O and </w:t>
      </w:r>
      <w:proofErr w:type="spellStart"/>
      <w:r w:rsidRPr="002F1D70">
        <w:rPr>
          <w:rFonts w:ascii="Times New Roman" w:eastAsia="Times New Roman" w:hAnsi="Times New Roman" w:cs="Times New Roman"/>
          <w:color w:val="000000" w:themeColor="text1"/>
        </w:rPr>
        <w:t>Navrátil</w:t>
      </w:r>
      <w:proofErr w:type="spellEnd"/>
      <w:r w:rsidRPr="002F1D70">
        <w:rPr>
          <w:rFonts w:ascii="Times New Roman" w:eastAsia="Times New Roman" w:hAnsi="Times New Roman" w:cs="Times New Roman"/>
          <w:color w:val="000000" w:themeColor="text1"/>
        </w:rPr>
        <w:t xml:space="preserve"> J (2017) Polanyi, political-economic oppo</w:t>
      </w:r>
      <w:r w:rsidRPr="002F1D70">
        <w:rPr>
          <w:rFonts w:ascii="Times New Roman" w:eastAsia="Times New Roman" w:hAnsi="Times New Roman" w:cs="Times New Roman"/>
          <w:color w:val="000000" w:themeColor="text1"/>
        </w:rPr>
        <w:t xml:space="preserve">rtunity structure and protest: capitalism and contention in the post-communist Czech Republic. </w:t>
      </w:r>
      <w:r w:rsidRPr="002F1D70">
        <w:rPr>
          <w:rFonts w:ascii="Times New Roman" w:eastAsia="Times New Roman" w:hAnsi="Times New Roman" w:cs="Times New Roman"/>
          <w:i/>
          <w:color w:val="000000" w:themeColor="text1"/>
        </w:rPr>
        <w:t>Social Movement Studies</w:t>
      </w:r>
      <w:r w:rsidRPr="002F1D70">
        <w:rPr>
          <w:rFonts w:ascii="Times New Roman" w:eastAsia="Times New Roman" w:hAnsi="Times New Roman" w:cs="Times New Roman"/>
          <w:color w:val="000000" w:themeColor="text1"/>
        </w:rPr>
        <w:t xml:space="preserve"> 16(1): 82–100. DOI: 10.1080/14742837.2016.1235497.</w:t>
      </w:r>
    </w:p>
    <w:p w14:paraId="690790B0"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lastRenderedPageBreak/>
        <w:t>Dolenec</w:t>
      </w:r>
      <w:proofErr w:type="spellEnd"/>
      <w:r w:rsidRPr="002F1D70">
        <w:rPr>
          <w:rFonts w:ascii="Times New Roman" w:eastAsia="Times New Roman" w:hAnsi="Times New Roman" w:cs="Times New Roman"/>
          <w:color w:val="000000" w:themeColor="text1"/>
        </w:rPr>
        <w:t xml:space="preserve"> D (2013) </w:t>
      </w:r>
      <w:r w:rsidRPr="002F1D70">
        <w:rPr>
          <w:rFonts w:ascii="Times New Roman" w:eastAsia="Times New Roman" w:hAnsi="Times New Roman" w:cs="Times New Roman"/>
          <w:i/>
          <w:color w:val="000000" w:themeColor="text1"/>
        </w:rPr>
        <w:t>Democratic Institutions and Authoritarian Rule in Southeast Europe</w:t>
      </w:r>
      <w:r w:rsidRPr="002F1D70">
        <w:rPr>
          <w:rFonts w:ascii="Times New Roman" w:eastAsia="Times New Roman" w:hAnsi="Times New Roman" w:cs="Times New Roman"/>
          <w:color w:val="000000" w:themeColor="text1"/>
        </w:rPr>
        <w:t>. C</w:t>
      </w:r>
      <w:r w:rsidRPr="002F1D70">
        <w:rPr>
          <w:rFonts w:ascii="Times New Roman" w:eastAsia="Times New Roman" w:hAnsi="Times New Roman" w:cs="Times New Roman"/>
          <w:color w:val="000000" w:themeColor="text1"/>
        </w:rPr>
        <w:t>olchester: ECPR Press.</w:t>
      </w:r>
    </w:p>
    <w:p w14:paraId="624696E3"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Dolenec</w:t>
      </w:r>
      <w:proofErr w:type="spellEnd"/>
      <w:r w:rsidRPr="002F1D70">
        <w:rPr>
          <w:rFonts w:ascii="Times New Roman" w:eastAsia="Times New Roman" w:hAnsi="Times New Roman" w:cs="Times New Roman"/>
          <w:color w:val="000000" w:themeColor="text1"/>
        </w:rPr>
        <w:t xml:space="preserve"> D, Balković A, </w:t>
      </w:r>
      <w:proofErr w:type="spellStart"/>
      <w:r w:rsidRPr="002F1D70">
        <w:rPr>
          <w:rFonts w:ascii="Times New Roman" w:eastAsia="Times New Roman" w:hAnsi="Times New Roman" w:cs="Times New Roman"/>
          <w:color w:val="000000" w:themeColor="text1"/>
        </w:rPr>
        <w:t>Kralj</w:t>
      </w:r>
      <w:proofErr w:type="spellEnd"/>
      <w:r w:rsidRPr="002F1D70">
        <w:rPr>
          <w:rFonts w:ascii="Times New Roman" w:eastAsia="Times New Roman" w:hAnsi="Times New Roman" w:cs="Times New Roman"/>
          <w:color w:val="000000" w:themeColor="text1"/>
        </w:rPr>
        <w:t xml:space="preserve"> K, et al. (2020) Protest Event Dataset for Croatia, Portugal, Serbia and Spain: Focus on Strike Data. </w:t>
      </w:r>
      <w:r w:rsidRPr="002F1D70">
        <w:rPr>
          <w:rFonts w:ascii="Times New Roman" w:eastAsia="Times New Roman" w:hAnsi="Times New Roman" w:cs="Times New Roman"/>
          <w:i/>
          <w:color w:val="000000" w:themeColor="text1"/>
        </w:rPr>
        <w:t>Croatian Political Science Review</w:t>
      </w:r>
      <w:r w:rsidRPr="002F1D70">
        <w:rPr>
          <w:rFonts w:ascii="Times New Roman" w:eastAsia="Times New Roman" w:hAnsi="Times New Roman" w:cs="Times New Roman"/>
          <w:color w:val="000000" w:themeColor="text1"/>
        </w:rPr>
        <w:t xml:space="preserve"> 57(4): 155–168. DOI: https://doi.org/10.20901/pm.57.4.07.</w:t>
      </w:r>
    </w:p>
    <w:p w14:paraId="49177255"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Dolenec</w:t>
      </w:r>
      <w:proofErr w:type="spellEnd"/>
      <w:r w:rsidRPr="002F1D70">
        <w:rPr>
          <w:rFonts w:ascii="Times New Roman" w:eastAsia="Times New Roman" w:hAnsi="Times New Roman" w:cs="Times New Roman"/>
          <w:color w:val="000000" w:themeColor="text1"/>
        </w:rPr>
        <w:t xml:space="preserve"> D,</w:t>
      </w:r>
      <w:r w:rsidRPr="002F1D70">
        <w:rPr>
          <w:rFonts w:ascii="Times New Roman" w:eastAsia="Times New Roman" w:hAnsi="Times New Roman" w:cs="Times New Roman"/>
          <w:color w:val="000000" w:themeColor="text1"/>
        </w:rPr>
        <w:t xml:space="preserve"> Doolan K and </w:t>
      </w:r>
      <w:proofErr w:type="spellStart"/>
      <w:r w:rsidRPr="002F1D70">
        <w:rPr>
          <w:rFonts w:ascii="Times New Roman" w:eastAsia="Times New Roman" w:hAnsi="Times New Roman" w:cs="Times New Roman"/>
          <w:color w:val="000000" w:themeColor="text1"/>
        </w:rPr>
        <w:t>Tomašević</w:t>
      </w:r>
      <w:proofErr w:type="spellEnd"/>
      <w:r w:rsidRPr="002F1D70">
        <w:rPr>
          <w:rFonts w:ascii="Times New Roman" w:eastAsia="Times New Roman" w:hAnsi="Times New Roman" w:cs="Times New Roman"/>
          <w:color w:val="000000" w:themeColor="text1"/>
        </w:rPr>
        <w:t xml:space="preserve"> T (2017) Contesting Neoliberal Urbanism on the European Semi-periphery: The Right to the City Movement in Croatia. </w:t>
      </w:r>
      <w:r w:rsidRPr="002F1D70">
        <w:rPr>
          <w:rFonts w:ascii="Times New Roman" w:eastAsia="Times New Roman" w:hAnsi="Times New Roman" w:cs="Times New Roman"/>
          <w:i/>
          <w:color w:val="000000" w:themeColor="text1"/>
        </w:rPr>
        <w:t>Europe-Asia Studies.</w:t>
      </w:r>
      <w:r w:rsidRPr="002F1D70">
        <w:rPr>
          <w:rFonts w:ascii="Times New Roman" w:eastAsia="Times New Roman" w:hAnsi="Times New Roman" w:cs="Times New Roman"/>
          <w:color w:val="000000" w:themeColor="text1"/>
        </w:rPr>
        <w:t xml:space="preserve"> 69(9): 1401–1429. DOI: 10.1080/09668136.2017.1385726.</w:t>
      </w:r>
    </w:p>
    <w:p w14:paraId="238A07FD"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Dribbusch</w:t>
      </w:r>
      <w:proofErr w:type="spellEnd"/>
      <w:r w:rsidRPr="002F1D70">
        <w:rPr>
          <w:rFonts w:ascii="Times New Roman" w:eastAsia="Times New Roman" w:hAnsi="Times New Roman" w:cs="Times New Roman"/>
          <w:color w:val="000000" w:themeColor="text1"/>
        </w:rPr>
        <w:t xml:space="preserve"> H and </w:t>
      </w:r>
      <w:proofErr w:type="spellStart"/>
      <w:r w:rsidRPr="002F1D70">
        <w:rPr>
          <w:rFonts w:ascii="Times New Roman" w:eastAsia="Times New Roman" w:hAnsi="Times New Roman" w:cs="Times New Roman"/>
          <w:color w:val="000000" w:themeColor="text1"/>
        </w:rPr>
        <w:t>Vandaele</w:t>
      </w:r>
      <w:proofErr w:type="spellEnd"/>
      <w:r w:rsidRPr="002F1D70">
        <w:rPr>
          <w:rFonts w:ascii="Times New Roman" w:eastAsia="Times New Roman" w:hAnsi="Times New Roman" w:cs="Times New Roman"/>
          <w:color w:val="000000" w:themeColor="text1"/>
        </w:rPr>
        <w:t xml:space="preserve"> K (2016) Comparin</w:t>
      </w:r>
      <w:r w:rsidRPr="002F1D70">
        <w:rPr>
          <w:rFonts w:ascii="Times New Roman" w:eastAsia="Times New Roman" w:hAnsi="Times New Roman" w:cs="Times New Roman"/>
          <w:color w:val="000000" w:themeColor="text1"/>
        </w:rPr>
        <w:t xml:space="preserve">g official strike data in Europe – dealing with varieties of strike recording. </w:t>
      </w:r>
      <w:r w:rsidRPr="002F1D70">
        <w:rPr>
          <w:rFonts w:ascii="Times New Roman" w:eastAsia="Times New Roman" w:hAnsi="Times New Roman" w:cs="Times New Roman"/>
          <w:i/>
          <w:color w:val="000000" w:themeColor="text1"/>
        </w:rPr>
        <w:t xml:space="preserve">Transfer: European Review of </w:t>
      </w:r>
      <w:proofErr w:type="spellStart"/>
      <w:r w:rsidRPr="002F1D70">
        <w:rPr>
          <w:rFonts w:ascii="Times New Roman" w:eastAsia="Times New Roman" w:hAnsi="Times New Roman" w:cs="Times New Roman"/>
          <w:i/>
          <w:color w:val="000000" w:themeColor="text1"/>
        </w:rPr>
        <w:t>Labour</w:t>
      </w:r>
      <w:proofErr w:type="spellEnd"/>
      <w:r w:rsidRPr="002F1D70">
        <w:rPr>
          <w:rFonts w:ascii="Times New Roman" w:eastAsia="Times New Roman" w:hAnsi="Times New Roman" w:cs="Times New Roman"/>
          <w:i/>
          <w:color w:val="000000" w:themeColor="text1"/>
        </w:rPr>
        <w:t xml:space="preserve"> and Research</w:t>
      </w:r>
      <w:r w:rsidRPr="002F1D70">
        <w:rPr>
          <w:rFonts w:ascii="Times New Roman" w:eastAsia="Times New Roman" w:hAnsi="Times New Roman" w:cs="Times New Roman"/>
          <w:color w:val="000000" w:themeColor="text1"/>
        </w:rPr>
        <w:t xml:space="preserve"> 22(3): 413–418.</w:t>
      </w:r>
    </w:p>
    <w:p w14:paraId="016137FA"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Frege CM and Kelly JE (2003) Union Revitalization Strategies in Comparative Perspective. </w:t>
      </w:r>
      <w:r w:rsidRPr="002F1D70">
        <w:rPr>
          <w:rFonts w:ascii="Times New Roman" w:eastAsia="Times New Roman" w:hAnsi="Times New Roman" w:cs="Times New Roman"/>
          <w:i/>
          <w:color w:val="000000" w:themeColor="text1"/>
        </w:rPr>
        <w:t>European Journal of Ind</w:t>
      </w:r>
      <w:r w:rsidRPr="002F1D70">
        <w:rPr>
          <w:rFonts w:ascii="Times New Roman" w:eastAsia="Times New Roman" w:hAnsi="Times New Roman" w:cs="Times New Roman"/>
          <w:i/>
          <w:color w:val="000000" w:themeColor="text1"/>
        </w:rPr>
        <w:t>ustrial Relations</w:t>
      </w:r>
      <w:r w:rsidRPr="002F1D70">
        <w:rPr>
          <w:rFonts w:ascii="Times New Roman" w:eastAsia="Times New Roman" w:hAnsi="Times New Roman" w:cs="Times New Roman"/>
          <w:color w:val="000000" w:themeColor="text1"/>
        </w:rPr>
        <w:t xml:space="preserve"> 9(1): 7–24.</w:t>
      </w:r>
    </w:p>
    <w:p w14:paraId="09AD14BE"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Frege CM and Kelly JE (eds) (2004) </w:t>
      </w:r>
      <w:r w:rsidRPr="002F1D70">
        <w:rPr>
          <w:rFonts w:ascii="Times New Roman" w:eastAsia="Times New Roman" w:hAnsi="Times New Roman" w:cs="Times New Roman"/>
          <w:i/>
          <w:color w:val="000000" w:themeColor="text1"/>
        </w:rPr>
        <w:t>Varieties of Unionism: Strategies for Union Revitalization in a Globalizing Economy</w:t>
      </w:r>
      <w:r w:rsidRPr="002F1D70">
        <w:rPr>
          <w:rFonts w:ascii="Times New Roman" w:eastAsia="Times New Roman" w:hAnsi="Times New Roman" w:cs="Times New Roman"/>
          <w:color w:val="000000" w:themeColor="text1"/>
        </w:rPr>
        <w:t xml:space="preserve">. </w:t>
      </w:r>
      <w:proofErr w:type="gramStart"/>
      <w:r w:rsidRPr="002F1D70">
        <w:rPr>
          <w:rFonts w:ascii="Times New Roman" w:eastAsia="Times New Roman" w:hAnsi="Times New Roman" w:cs="Times New Roman"/>
          <w:color w:val="000000" w:themeColor="text1"/>
        </w:rPr>
        <w:t>Oxford ;</w:t>
      </w:r>
      <w:proofErr w:type="gramEnd"/>
      <w:r w:rsidRPr="002F1D70">
        <w:rPr>
          <w:rFonts w:ascii="Times New Roman" w:eastAsia="Times New Roman" w:hAnsi="Times New Roman" w:cs="Times New Roman"/>
          <w:color w:val="000000" w:themeColor="text1"/>
        </w:rPr>
        <w:t xml:space="preserve"> New York: Oxford University Press.</w:t>
      </w:r>
    </w:p>
    <w:p w14:paraId="500162DD"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Gentile A and </w:t>
      </w:r>
      <w:proofErr w:type="spellStart"/>
      <w:r w:rsidRPr="002F1D70">
        <w:rPr>
          <w:rFonts w:ascii="Times New Roman" w:eastAsia="Times New Roman" w:hAnsi="Times New Roman" w:cs="Times New Roman"/>
          <w:color w:val="000000" w:themeColor="text1"/>
        </w:rPr>
        <w:t>Tarrow</w:t>
      </w:r>
      <w:proofErr w:type="spellEnd"/>
      <w:r w:rsidRPr="002F1D70">
        <w:rPr>
          <w:rFonts w:ascii="Times New Roman" w:eastAsia="Times New Roman" w:hAnsi="Times New Roman" w:cs="Times New Roman"/>
          <w:color w:val="000000" w:themeColor="text1"/>
        </w:rPr>
        <w:t xml:space="preserve"> S (2009) Charles Tilly, globalization, and labor’s citizen rights. </w:t>
      </w:r>
      <w:r w:rsidRPr="002F1D70">
        <w:rPr>
          <w:rFonts w:ascii="Times New Roman" w:eastAsia="Times New Roman" w:hAnsi="Times New Roman" w:cs="Times New Roman"/>
          <w:i/>
          <w:color w:val="000000" w:themeColor="text1"/>
        </w:rPr>
        <w:t>European Political Science Review</w:t>
      </w:r>
      <w:r w:rsidRPr="002F1D70">
        <w:rPr>
          <w:rFonts w:ascii="Times New Roman" w:eastAsia="Times New Roman" w:hAnsi="Times New Roman" w:cs="Times New Roman"/>
          <w:color w:val="000000" w:themeColor="text1"/>
        </w:rPr>
        <w:t>1(3): 465–493. DOI: https://doi.org/10.1017/S175577390999018X.</w:t>
      </w:r>
    </w:p>
    <w:p w14:paraId="603A9336"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Grasso MT and </w:t>
      </w:r>
      <w:proofErr w:type="spellStart"/>
      <w:r w:rsidRPr="002F1D70">
        <w:rPr>
          <w:rFonts w:ascii="Times New Roman" w:eastAsia="Times New Roman" w:hAnsi="Times New Roman" w:cs="Times New Roman"/>
          <w:color w:val="000000" w:themeColor="text1"/>
        </w:rPr>
        <w:t>Giugni</w:t>
      </w:r>
      <w:proofErr w:type="spellEnd"/>
      <w:r w:rsidRPr="002F1D70">
        <w:rPr>
          <w:rFonts w:ascii="Times New Roman" w:eastAsia="Times New Roman" w:hAnsi="Times New Roman" w:cs="Times New Roman"/>
          <w:color w:val="000000" w:themeColor="text1"/>
        </w:rPr>
        <w:t xml:space="preserve"> M (2016) Protest participation and economic crisis:</w:t>
      </w:r>
      <w:r w:rsidRPr="002F1D70">
        <w:rPr>
          <w:rFonts w:ascii="Times New Roman" w:eastAsia="Times New Roman" w:hAnsi="Times New Roman" w:cs="Times New Roman"/>
          <w:color w:val="000000" w:themeColor="text1"/>
        </w:rPr>
        <w:t xml:space="preserve"> The conditioning role of political opportunities. </w:t>
      </w:r>
      <w:r w:rsidRPr="002F1D70">
        <w:rPr>
          <w:rFonts w:ascii="Times New Roman" w:eastAsia="Times New Roman" w:hAnsi="Times New Roman" w:cs="Times New Roman"/>
          <w:i/>
          <w:color w:val="000000" w:themeColor="text1"/>
        </w:rPr>
        <w:t>European Journal of Political Research</w:t>
      </w:r>
      <w:r w:rsidRPr="002F1D70">
        <w:rPr>
          <w:rFonts w:ascii="Times New Roman" w:eastAsia="Times New Roman" w:hAnsi="Times New Roman" w:cs="Times New Roman"/>
          <w:color w:val="000000" w:themeColor="text1"/>
        </w:rPr>
        <w:t xml:space="preserve"> 55(4): 663–680. DOI: https://doi.org/10.1111/1475-6765.12153.</w:t>
      </w:r>
    </w:p>
    <w:p w14:paraId="422E5562"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Grdešić</w:t>
      </w:r>
      <w:proofErr w:type="spellEnd"/>
      <w:r w:rsidRPr="002F1D70">
        <w:rPr>
          <w:rFonts w:ascii="Times New Roman" w:eastAsia="Times New Roman" w:hAnsi="Times New Roman" w:cs="Times New Roman"/>
          <w:color w:val="000000" w:themeColor="text1"/>
        </w:rPr>
        <w:t xml:space="preserve"> M (2008) Mapping the Paths of the Yugoslav Model: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Strength and Weakness in Slovenia, Croatia and Serbia. </w:t>
      </w:r>
      <w:r w:rsidRPr="002F1D70">
        <w:rPr>
          <w:rFonts w:ascii="Times New Roman" w:eastAsia="Times New Roman" w:hAnsi="Times New Roman" w:cs="Times New Roman"/>
          <w:i/>
          <w:color w:val="000000" w:themeColor="text1"/>
        </w:rPr>
        <w:t>European Journal of Industrial Relations</w:t>
      </w:r>
      <w:r w:rsidRPr="002F1D70">
        <w:rPr>
          <w:rFonts w:ascii="Times New Roman" w:eastAsia="Times New Roman" w:hAnsi="Times New Roman" w:cs="Times New Roman"/>
          <w:color w:val="000000" w:themeColor="text1"/>
        </w:rPr>
        <w:t xml:space="preserve"> 14(2): 133–151. DOI: 10.1177/0959680108089187.</w:t>
      </w:r>
    </w:p>
    <w:p w14:paraId="068E777B"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Grdešić</w:t>
      </w:r>
      <w:proofErr w:type="spellEnd"/>
      <w:r w:rsidRPr="002F1D70">
        <w:rPr>
          <w:rFonts w:ascii="Times New Roman" w:eastAsia="Times New Roman" w:hAnsi="Times New Roman" w:cs="Times New Roman"/>
          <w:color w:val="000000" w:themeColor="text1"/>
        </w:rPr>
        <w:t xml:space="preserve"> M (2015) Exceptionalism and Its Limits: </w:t>
      </w:r>
      <w:r w:rsidRPr="002F1D70">
        <w:rPr>
          <w:rFonts w:ascii="Times New Roman" w:eastAsia="Times New Roman" w:hAnsi="Times New Roman" w:cs="Times New Roman"/>
          <w:color w:val="000000" w:themeColor="text1"/>
        </w:rPr>
        <w:t xml:space="preserve">The Legacy of Self-Management in the Former Yugoslavia. In: Crowley S, Caraway T, and Cook M (eds) </w:t>
      </w:r>
      <w:r w:rsidRPr="002F1D70">
        <w:rPr>
          <w:rFonts w:ascii="Times New Roman" w:eastAsia="Times New Roman" w:hAnsi="Times New Roman" w:cs="Times New Roman"/>
          <w:i/>
          <w:color w:val="000000" w:themeColor="text1"/>
        </w:rPr>
        <w:t>Working Through the Past: Labor and Authoritarian Legacies in Comparative Perspective</w:t>
      </w:r>
      <w:r w:rsidRPr="002F1D70">
        <w:rPr>
          <w:rFonts w:ascii="Times New Roman" w:eastAsia="Times New Roman" w:hAnsi="Times New Roman" w:cs="Times New Roman"/>
          <w:color w:val="000000" w:themeColor="text1"/>
        </w:rPr>
        <w:t>. Ithaca; NY: Cornell University Press, pp. 103–121.</w:t>
      </w:r>
    </w:p>
    <w:p w14:paraId="228A6C39"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Greskovits</w:t>
      </w:r>
      <w:proofErr w:type="spellEnd"/>
      <w:r w:rsidRPr="002F1D70">
        <w:rPr>
          <w:rFonts w:ascii="Times New Roman" w:eastAsia="Times New Roman" w:hAnsi="Times New Roman" w:cs="Times New Roman"/>
          <w:color w:val="000000" w:themeColor="text1"/>
        </w:rPr>
        <w:t xml:space="preserve"> B (1998)</w:t>
      </w:r>
      <w:r w:rsidRPr="002F1D70">
        <w:rPr>
          <w:rFonts w:ascii="Times New Roman" w:eastAsia="Times New Roman" w:hAnsi="Times New Roman" w:cs="Times New Roman"/>
          <w:color w:val="000000" w:themeColor="text1"/>
        </w:rPr>
        <w:t xml:space="preserve"> </w:t>
      </w:r>
      <w:r w:rsidRPr="002F1D70">
        <w:rPr>
          <w:rFonts w:ascii="Times New Roman" w:eastAsia="Times New Roman" w:hAnsi="Times New Roman" w:cs="Times New Roman"/>
          <w:i/>
          <w:color w:val="000000" w:themeColor="text1"/>
        </w:rPr>
        <w:t>The Political Economy of Protest and Patience. East European and Latin American Transformations Compared</w:t>
      </w:r>
      <w:r w:rsidRPr="002F1D70">
        <w:rPr>
          <w:rFonts w:ascii="Times New Roman" w:eastAsia="Times New Roman" w:hAnsi="Times New Roman" w:cs="Times New Roman"/>
          <w:color w:val="000000" w:themeColor="text1"/>
        </w:rPr>
        <w:t>. Budapest: Central University Press.</w:t>
      </w:r>
    </w:p>
    <w:p w14:paraId="33668593"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lastRenderedPageBreak/>
        <w:t>Greskovits</w:t>
      </w:r>
      <w:proofErr w:type="spellEnd"/>
      <w:r w:rsidRPr="002F1D70">
        <w:rPr>
          <w:rFonts w:ascii="Times New Roman" w:eastAsia="Times New Roman" w:hAnsi="Times New Roman" w:cs="Times New Roman"/>
          <w:color w:val="000000" w:themeColor="text1"/>
        </w:rPr>
        <w:t xml:space="preserve"> B (2015) Ten years of enlargement and the forces of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in Central and Eastern Europe. </w:t>
      </w:r>
      <w:r w:rsidRPr="002F1D70">
        <w:rPr>
          <w:rFonts w:ascii="Times New Roman" w:eastAsia="Times New Roman" w:hAnsi="Times New Roman" w:cs="Times New Roman"/>
          <w:i/>
          <w:color w:val="000000" w:themeColor="text1"/>
        </w:rPr>
        <w:t>Transfer: Eu</w:t>
      </w:r>
      <w:r w:rsidRPr="002F1D70">
        <w:rPr>
          <w:rFonts w:ascii="Times New Roman" w:eastAsia="Times New Roman" w:hAnsi="Times New Roman" w:cs="Times New Roman"/>
          <w:i/>
          <w:color w:val="000000" w:themeColor="text1"/>
        </w:rPr>
        <w:t xml:space="preserve">ropean Review of </w:t>
      </w:r>
      <w:proofErr w:type="spellStart"/>
      <w:r w:rsidRPr="002F1D70">
        <w:rPr>
          <w:rFonts w:ascii="Times New Roman" w:eastAsia="Times New Roman" w:hAnsi="Times New Roman" w:cs="Times New Roman"/>
          <w:i/>
          <w:color w:val="000000" w:themeColor="text1"/>
        </w:rPr>
        <w:t>Labour</w:t>
      </w:r>
      <w:proofErr w:type="spellEnd"/>
      <w:r w:rsidRPr="002F1D70">
        <w:rPr>
          <w:rFonts w:ascii="Times New Roman" w:eastAsia="Times New Roman" w:hAnsi="Times New Roman" w:cs="Times New Roman"/>
          <w:i/>
          <w:color w:val="000000" w:themeColor="text1"/>
        </w:rPr>
        <w:t xml:space="preserve"> and Research</w:t>
      </w:r>
      <w:r w:rsidRPr="002F1D70">
        <w:rPr>
          <w:rFonts w:ascii="Times New Roman" w:eastAsia="Times New Roman" w:hAnsi="Times New Roman" w:cs="Times New Roman"/>
          <w:color w:val="000000" w:themeColor="text1"/>
        </w:rPr>
        <w:t xml:space="preserve"> 21(3): 269–284. DOI: https://doi.org/10.1177/1024258915585932.</w:t>
      </w:r>
    </w:p>
    <w:p w14:paraId="7F1F1B16"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Gumbrell</w:t>
      </w:r>
      <w:proofErr w:type="spellEnd"/>
      <w:r w:rsidRPr="002F1D70">
        <w:rPr>
          <w:rFonts w:ascii="Times New Roman" w:eastAsia="Times New Roman" w:hAnsi="Times New Roman" w:cs="Times New Roman"/>
          <w:color w:val="000000" w:themeColor="text1"/>
        </w:rPr>
        <w:t xml:space="preserve">-McCormick R and Hyman R (2013) </w:t>
      </w:r>
      <w:r w:rsidRPr="002F1D70">
        <w:rPr>
          <w:rFonts w:ascii="Times New Roman" w:eastAsia="Times New Roman" w:hAnsi="Times New Roman" w:cs="Times New Roman"/>
          <w:i/>
          <w:color w:val="000000" w:themeColor="text1"/>
        </w:rPr>
        <w:t>Trade Unions in Western Europe: Hard Times, Hard Choices</w:t>
      </w:r>
      <w:r w:rsidRPr="002F1D70">
        <w:rPr>
          <w:rFonts w:ascii="Times New Roman" w:eastAsia="Times New Roman" w:hAnsi="Times New Roman" w:cs="Times New Roman"/>
          <w:color w:val="000000" w:themeColor="text1"/>
        </w:rPr>
        <w:t>. Oxford: Oxford University Press.</w:t>
      </w:r>
    </w:p>
    <w:p w14:paraId="675F0E28"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Hutter</w:t>
      </w:r>
      <w:proofErr w:type="spellEnd"/>
      <w:r w:rsidRPr="002F1D70">
        <w:rPr>
          <w:rFonts w:ascii="Times New Roman" w:eastAsia="Times New Roman" w:hAnsi="Times New Roman" w:cs="Times New Roman"/>
          <w:color w:val="000000" w:themeColor="text1"/>
        </w:rPr>
        <w:t xml:space="preserve"> S (2014) Protest E</w:t>
      </w:r>
      <w:r w:rsidRPr="002F1D70">
        <w:rPr>
          <w:rFonts w:ascii="Times New Roman" w:eastAsia="Times New Roman" w:hAnsi="Times New Roman" w:cs="Times New Roman"/>
          <w:color w:val="000000" w:themeColor="text1"/>
        </w:rPr>
        <w:t xml:space="preserve">vent Analysis and Its Offspring. In: </w:t>
      </w:r>
      <w:proofErr w:type="spellStart"/>
      <w:r w:rsidRPr="002F1D70">
        <w:rPr>
          <w:rFonts w:ascii="Times New Roman" w:eastAsia="Times New Roman" w:hAnsi="Times New Roman" w:cs="Times New Roman"/>
          <w:color w:val="000000" w:themeColor="text1"/>
        </w:rPr>
        <w:t>della</w:t>
      </w:r>
      <w:proofErr w:type="spellEnd"/>
      <w:r w:rsidRPr="002F1D70">
        <w:rPr>
          <w:rFonts w:ascii="Times New Roman" w:eastAsia="Times New Roman" w:hAnsi="Times New Roman" w:cs="Times New Roman"/>
          <w:color w:val="000000" w:themeColor="text1"/>
        </w:rPr>
        <w:t xml:space="preserve"> Porta D (ed.) </w:t>
      </w:r>
      <w:r w:rsidRPr="002F1D70">
        <w:rPr>
          <w:rFonts w:ascii="Times New Roman" w:eastAsia="Times New Roman" w:hAnsi="Times New Roman" w:cs="Times New Roman"/>
          <w:i/>
          <w:color w:val="000000" w:themeColor="text1"/>
        </w:rPr>
        <w:t>Methodological Practices in Social Movement Research</w:t>
      </w:r>
      <w:r w:rsidRPr="002F1D70">
        <w:rPr>
          <w:rFonts w:ascii="Times New Roman" w:eastAsia="Times New Roman" w:hAnsi="Times New Roman" w:cs="Times New Roman"/>
          <w:color w:val="000000" w:themeColor="text1"/>
        </w:rPr>
        <w:t>. Oxford: Oxford University Press.</w:t>
      </w:r>
    </w:p>
    <w:p w14:paraId="44AEF56A"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Hyman R and </w:t>
      </w:r>
      <w:proofErr w:type="spellStart"/>
      <w:r w:rsidRPr="002F1D70">
        <w:rPr>
          <w:rFonts w:ascii="Times New Roman" w:eastAsia="Times New Roman" w:hAnsi="Times New Roman" w:cs="Times New Roman"/>
          <w:color w:val="000000" w:themeColor="text1"/>
        </w:rPr>
        <w:t>Gumbrell</w:t>
      </w:r>
      <w:proofErr w:type="spellEnd"/>
      <w:r w:rsidRPr="002F1D70">
        <w:rPr>
          <w:rFonts w:ascii="Times New Roman" w:eastAsia="Times New Roman" w:hAnsi="Times New Roman" w:cs="Times New Roman"/>
          <w:color w:val="000000" w:themeColor="text1"/>
        </w:rPr>
        <w:t xml:space="preserve">-McCormick R (2017) Resisting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market insecurity: Old and new actors, rivals or allies</w:t>
      </w:r>
      <w:r w:rsidRPr="002F1D70">
        <w:rPr>
          <w:rFonts w:ascii="Times New Roman" w:eastAsia="Times New Roman" w:hAnsi="Times New Roman" w:cs="Times New Roman"/>
          <w:color w:val="000000" w:themeColor="text1"/>
        </w:rPr>
        <w:t xml:space="preserve">? </w:t>
      </w:r>
      <w:r w:rsidRPr="002F1D70">
        <w:rPr>
          <w:rFonts w:ascii="Times New Roman" w:eastAsia="Times New Roman" w:hAnsi="Times New Roman" w:cs="Times New Roman"/>
          <w:i/>
          <w:color w:val="000000" w:themeColor="text1"/>
        </w:rPr>
        <w:t>Journal of Industrial Relations</w:t>
      </w:r>
      <w:r w:rsidRPr="002F1D70">
        <w:rPr>
          <w:rFonts w:ascii="Times New Roman" w:eastAsia="Times New Roman" w:hAnsi="Times New Roman" w:cs="Times New Roman"/>
          <w:color w:val="000000" w:themeColor="text1"/>
        </w:rPr>
        <w:t xml:space="preserve"> 59(4): 538–561. DOI: https://doi.org/10.1177/0022185617714423.</w:t>
      </w:r>
    </w:p>
    <w:p w14:paraId="0709B808"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Ivlevs</w:t>
      </w:r>
      <w:proofErr w:type="spellEnd"/>
      <w:r w:rsidRPr="002F1D70">
        <w:rPr>
          <w:rFonts w:ascii="Times New Roman" w:eastAsia="Times New Roman" w:hAnsi="Times New Roman" w:cs="Times New Roman"/>
          <w:color w:val="000000" w:themeColor="text1"/>
        </w:rPr>
        <w:t xml:space="preserve"> A and </w:t>
      </w:r>
      <w:proofErr w:type="spellStart"/>
      <w:r w:rsidRPr="002F1D70">
        <w:rPr>
          <w:rFonts w:ascii="Times New Roman" w:eastAsia="Times New Roman" w:hAnsi="Times New Roman" w:cs="Times New Roman"/>
          <w:color w:val="000000" w:themeColor="text1"/>
        </w:rPr>
        <w:t>Veliziotis</w:t>
      </w:r>
      <w:proofErr w:type="spellEnd"/>
      <w:r w:rsidRPr="002F1D70">
        <w:rPr>
          <w:rFonts w:ascii="Times New Roman" w:eastAsia="Times New Roman" w:hAnsi="Times New Roman" w:cs="Times New Roman"/>
          <w:color w:val="000000" w:themeColor="text1"/>
        </w:rPr>
        <w:t xml:space="preserve"> M (2017) What do unions do in times of economic crisis? Evidence from Central and Eastern Europe. </w:t>
      </w:r>
      <w:r w:rsidRPr="002F1D70">
        <w:rPr>
          <w:rFonts w:ascii="Times New Roman" w:eastAsia="Times New Roman" w:hAnsi="Times New Roman" w:cs="Times New Roman"/>
          <w:i/>
          <w:color w:val="000000" w:themeColor="text1"/>
        </w:rPr>
        <w:t>European Journal of Industrial Relati</w:t>
      </w:r>
      <w:r w:rsidRPr="002F1D70">
        <w:rPr>
          <w:rFonts w:ascii="Times New Roman" w:eastAsia="Times New Roman" w:hAnsi="Times New Roman" w:cs="Times New Roman"/>
          <w:i/>
          <w:color w:val="000000" w:themeColor="text1"/>
        </w:rPr>
        <w:t>ons</w:t>
      </w:r>
      <w:r w:rsidRPr="002F1D70">
        <w:rPr>
          <w:rFonts w:ascii="Times New Roman" w:eastAsia="Times New Roman" w:hAnsi="Times New Roman" w:cs="Times New Roman"/>
          <w:color w:val="000000" w:themeColor="text1"/>
        </w:rPr>
        <w:t xml:space="preserve"> 23(1): 81–96. DOI: https://doi.org/10.1177/0959680116672281.</w:t>
      </w:r>
    </w:p>
    <w:p w14:paraId="1AE5BA30"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Kahancová</w:t>
      </w:r>
      <w:proofErr w:type="spellEnd"/>
      <w:r w:rsidRPr="002F1D70">
        <w:rPr>
          <w:rFonts w:ascii="Times New Roman" w:eastAsia="Times New Roman" w:hAnsi="Times New Roman" w:cs="Times New Roman"/>
          <w:color w:val="000000" w:themeColor="text1"/>
        </w:rPr>
        <w:t xml:space="preserve"> M (2015) Central and Eastern European trade unions after the EU enlargement: successes and failures for capacity building. </w:t>
      </w:r>
      <w:r w:rsidRPr="002F1D70">
        <w:rPr>
          <w:rFonts w:ascii="Times New Roman" w:eastAsia="Times New Roman" w:hAnsi="Times New Roman" w:cs="Times New Roman"/>
          <w:i/>
          <w:color w:val="000000" w:themeColor="text1"/>
        </w:rPr>
        <w:t xml:space="preserve">Transfer: European Review of </w:t>
      </w:r>
      <w:proofErr w:type="spellStart"/>
      <w:r w:rsidRPr="002F1D70">
        <w:rPr>
          <w:rFonts w:ascii="Times New Roman" w:eastAsia="Times New Roman" w:hAnsi="Times New Roman" w:cs="Times New Roman"/>
          <w:i/>
          <w:color w:val="000000" w:themeColor="text1"/>
        </w:rPr>
        <w:t>Labour</w:t>
      </w:r>
      <w:proofErr w:type="spellEnd"/>
      <w:r w:rsidRPr="002F1D70">
        <w:rPr>
          <w:rFonts w:ascii="Times New Roman" w:eastAsia="Times New Roman" w:hAnsi="Times New Roman" w:cs="Times New Roman"/>
          <w:i/>
          <w:color w:val="000000" w:themeColor="text1"/>
        </w:rPr>
        <w:t xml:space="preserve"> and Research</w:t>
      </w:r>
      <w:r w:rsidRPr="002F1D70">
        <w:rPr>
          <w:rFonts w:ascii="Times New Roman" w:eastAsia="Times New Roman" w:hAnsi="Times New Roman" w:cs="Times New Roman"/>
          <w:color w:val="000000" w:themeColor="text1"/>
        </w:rPr>
        <w:t xml:space="preserve"> 21(3): 34</w:t>
      </w:r>
      <w:r w:rsidRPr="002F1D70">
        <w:rPr>
          <w:rFonts w:ascii="Times New Roman" w:eastAsia="Times New Roman" w:hAnsi="Times New Roman" w:cs="Times New Roman"/>
          <w:color w:val="000000" w:themeColor="text1"/>
        </w:rPr>
        <w:t>3–357. DOI: 10.1177/1024258915585946.</w:t>
      </w:r>
    </w:p>
    <w:p w14:paraId="7A248E83"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Kohl H (2015) Convergence and divergence – 10 years since EU enlargement. </w:t>
      </w:r>
      <w:r w:rsidRPr="002F1D70">
        <w:rPr>
          <w:rFonts w:ascii="Times New Roman" w:eastAsia="Times New Roman" w:hAnsi="Times New Roman" w:cs="Times New Roman"/>
          <w:i/>
          <w:color w:val="000000" w:themeColor="text1"/>
        </w:rPr>
        <w:t xml:space="preserve">Transfer: European Review of </w:t>
      </w:r>
      <w:proofErr w:type="spellStart"/>
      <w:r w:rsidRPr="002F1D70">
        <w:rPr>
          <w:rFonts w:ascii="Times New Roman" w:eastAsia="Times New Roman" w:hAnsi="Times New Roman" w:cs="Times New Roman"/>
          <w:i/>
          <w:color w:val="000000" w:themeColor="text1"/>
        </w:rPr>
        <w:t>Labour</w:t>
      </w:r>
      <w:proofErr w:type="spellEnd"/>
      <w:r w:rsidRPr="002F1D70">
        <w:rPr>
          <w:rFonts w:ascii="Times New Roman" w:eastAsia="Times New Roman" w:hAnsi="Times New Roman" w:cs="Times New Roman"/>
          <w:i/>
          <w:color w:val="000000" w:themeColor="text1"/>
        </w:rPr>
        <w:t xml:space="preserve"> and Research</w:t>
      </w:r>
      <w:r w:rsidRPr="002F1D70">
        <w:rPr>
          <w:rFonts w:ascii="Times New Roman" w:eastAsia="Times New Roman" w:hAnsi="Times New Roman" w:cs="Times New Roman"/>
          <w:color w:val="000000" w:themeColor="text1"/>
        </w:rPr>
        <w:t xml:space="preserve"> 21(3): 285–311.</w:t>
      </w:r>
    </w:p>
    <w:p w14:paraId="677C37F1"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Koopmans R and </w:t>
      </w:r>
      <w:proofErr w:type="spellStart"/>
      <w:r w:rsidRPr="002F1D70">
        <w:rPr>
          <w:rFonts w:ascii="Times New Roman" w:eastAsia="Times New Roman" w:hAnsi="Times New Roman" w:cs="Times New Roman"/>
          <w:color w:val="000000" w:themeColor="text1"/>
        </w:rPr>
        <w:t>Rucht</w:t>
      </w:r>
      <w:proofErr w:type="spellEnd"/>
      <w:r w:rsidRPr="002F1D70">
        <w:rPr>
          <w:rFonts w:ascii="Times New Roman" w:eastAsia="Times New Roman" w:hAnsi="Times New Roman" w:cs="Times New Roman"/>
          <w:color w:val="000000" w:themeColor="text1"/>
        </w:rPr>
        <w:t xml:space="preserve"> D (2002) Protest Event Analysis. In: </w:t>
      </w:r>
      <w:proofErr w:type="spellStart"/>
      <w:r w:rsidRPr="002F1D70">
        <w:rPr>
          <w:rFonts w:ascii="Times New Roman" w:eastAsia="Times New Roman" w:hAnsi="Times New Roman" w:cs="Times New Roman"/>
          <w:color w:val="000000" w:themeColor="text1"/>
        </w:rPr>
        <w:t>Klandermans</w:t>
      </w:r>
      <w:proofErr w:type="spellEnd"/>
      <w:r w:rsidRPr="002F1D70">
        <w:rPr>
          <w:rFonts w:ascii="Times New Roman" w:eastAsia="Times New Roman" w:hAnsi="Times New Roman" w:cs="Times New Roman"/>
          <w:color w:val="000000" w:themeColor="text1"/>
        </w:rPr>
        <w:t xml:space="preserve"> B and </w:t>
      </w:r>
      <w:proofErr w:type="spellStart"/>
      <w:r w:rsidRPr="002F1D70">
        <w:rPr>
          <w:rFonts w:ascii="Times New Roman" w:eastAsia="Times New Roman" w:hAnsi="Times New Roman" w:cs="Times New Roman"/>
          <w:color w:val="000000" w:themeColor="text1"/>
        </w:rPr>
        <w:t>Sta</w:t>
      </w:r>
      <w:r w:rsidRPr="002F1D70">
        <w:rPr>
          <w:rFonts w:ascii="Times New Roman" w:eastAsia="Times New Roman" w:hAnsi="Times New Roman" w:cs="Times New Roman"/>
          <w:color w:val="000000" w:themeColor="text1"/>
        </w:rPr>
        <w:t>ggenborg</w:t>
      </w:r>
      <w:proofErr w:type="spellEnd"/>
      <w:r w:rsidRPr="002F1D70">
        <w:rPr>
          <w:rFonts w:ascii="Times New Roman" w:eastAsia="Times New Roman" w:hAnsi="Times New Roman" w:cs="Times New Roman"/>
          <w:color w:val="000000" w:themeColor="text1"/>
        </w:rPr>
        <w:t xml:space="preserve"> S (eds) </w:t>
      </w:r>
      <w:r w:rsidRPr="002F1D70">
        <w:rPr>
          <w:rFonts w:ascii="Times New Roman" w:eastAsia="Times New Roman" w:hAnsi="Times New Roman" w:cs="Times New Roman"/>
          <w:i/>
          <w:color w:val="000000" w:themeColor="text1"/>
        </w:rPr>
        <w:t>Methods of Social Movement Research</w:t>
      </w:r>
      <w:r w:rsidRPr="002F1D70">
        <w:rPr>
          <w:rFonts w:ascii="Times New Roman" w:eastAsia="Times New Roman" w:hAnsi="Times New Roman" w:cs="Times New Roman"/>
          <w:color w:val="000000" w:themeColor="text1"/>
        </w:rPr>
        <w:t>. Minneapolis and London: University of Minnesota Press, pp. 231–259.</w:t>
      </w:r>
    </w:p>
    <w:p w14:paraId="237AF83C"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Ladjevac</w:t>
      </w:r>
      <w:proofErr w:type="spellEnd"/>
      <w:r w:rsidRPr="002F1D70">
        <w:rPr>
          <w:rFonts w:ascii="Times New Roman" w:eastAsia="Times New Roman" w:hAnsi="Times New Roman" w:cs="Times New Roman"/>
          <w:color w:val="000000" w:themeColor="text1"/>
        </w:rPr>
        <w:t xml:space="preserve"> B (2017) </w:t>
      </w:r>
      <w:r w:rsidRPr="002F1D70">
        <w:rPr>
          <w:rFonts w:ascii="Times New Roman" w:eastAsia="Times New Roman" w:hAnsi="Times New Roman" w:cs="Times New Roman"/>
          <w:i/>
          <w:color w:val="000000" w:themeColor="text1"/>
        </w:rPr>
        <w:t>Trade Unions in Serbia on the Move?</w:t>
      </w:r>
      <w:r w:rsidRPr="002F1D70">
        <w:rPr>
          <w:rFonts w:ascii="Times New Roman" w:eastAsia="Times New Roman" w:hAnsi="Times New Roman" w:cs="Times New Roman"/>
          <w:color w:val="000000" w:themeColor="text1"/>
        </w:rPr>
        <w:t xml:space="preserve"> Friedrich Ebert Stiftung. Available at: http://library.fes.de/pdf-files/id-moe/1</w:t>
      </w:r>
      <w:r w:rsidRPr="002F1D70">
        <w:rPr>
          <w:rFonts w:ascii="Times New Roman" w:eastAsia="Times New Roman" w:hAnsi="Times New Roman" w:cs="Times New Roman"/>
          <w:color w:val="000000" w:themeColor="text1"/>
        </w:rPr>
        <w:t>3087.pdf.</w:t>
      </w:r>
    </w:p>
    <w:p w14:paraId="3F91EDEA"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Levitsky</w:t>
      </w:r>
      <w:proofErr w:type="spellEnd"/>
      <w:r w:rsidRPr="002F1D70">
        <w:rPr>
          <w:rFonts w:ascii="Times New Roman" w:eastAsia="Times New Roman" w:hAnsi="Times New Roman" w:cs="Times New Roman"/>
          <w:color w:val="000000" w:themeColor="text1"/>
        </w:rPr>
        <w:t xml:space="preserve"> S and Way LA (2002) The Rise of Competitive </w:t>
      </w:r>
      <w:proofErr w:type="spellStart"/>
      <w:r w:rsidRPr="002F1D70">
        <w:rPr>
          <w:rFonts w:ascii="Times New Roman" w:eastAsia="Times New Roman" w:hAnsi="Times New Roman" w:cs="Times New Roman"/>
          <w:color w:val="000000" w:themeColor="text1"/>
        </w:rPr>
        <w:t>Authorianism</w:t>
      </w:r>
      <w:proofErr w:type="spellEnd"/>
      <w:r w:rsidRPr="002F1D70">
        <w:rPr>
          <w:rFonts w:ascii="Times New Roman" w:eastAsia="Times New Roman" w:hAnsi="Times New Roman" w:cs="Times New Roman"/>
          <w:color w:val="000000" w:themeColor="text1"/>
        </w:rPr>
        <w:t xml:space="preserve">. </w:t>
      </w:r>
      <w:r w:rsidRPr="002F1D70">
        <w:rPr>
          <w:rFonts w:ascii="Times New Roman" w:eastAsia="Times New Roman" w:hAnsi="Times New Roman" w:cs="Times New Roman"/>
          <w:i/>
          <w:color w:val="000000" w:themeColor="text1"/>
        </w:rPr>
        <w:t>Journal of Democracy</w:t>
      </w:r>
      <w:r w:rsidRPr="002F1D70">
        <w:rPr>
          <w:rFonts w:ascii="Times New Roman" w:eastAsia="Times New Roman" w:hAnsi="Times New Roman" w:cs="Times New Roman"/>
          <w:color w:val="000000" w:themeColor="text1"/>
        </w:rPr>
        <w:t xml:space="preserve"> 13(2): 51–65.</w:t>
      </w:r>
    </w:p>
    <w:p w14:paraId="5C60F4DC"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Mathers A, Upchurch M and Taylor G (2018) Social movement theory and trade union </w:t>
      </w:r>
      <w:proofErr w:type="spellStart"/>
      <w:r w:rsidRPr="002F1D70">
        <w:rPr>
          <w:rFonts w:ascii="Times New Roman" w:eastAsia="Times New Roman" w:hAnsi="Times New Roman" w:cs="Times New Roman"/>
          <w:color w:val="000000" w:themeColor="text1"/>
        </w:rPr>
        <w:t>organising</w:t>
      </w:r>
      <w:proofErr w:type="spellEnd"/>
      <w:r w:rsidRPr="002F1D70">
        <w:rPr>
          <w:rFonts w:ascii="Times New Roman" w:eastAsia="Times New Roman" w:hAnsi="Times New Roman" w:cs="Times New Roman"/>
          <w:color w:val="000000" w:themeColor="text1"/>
        </w:rPr>
        <w:t xml:space="preserve">. In: Grote JR and </w:t>
      </w:r>
      <w:proofErr w:type="spellStart"/>
      <w:r w:rsidRPr="002F1D70">
        <w:rPr>
          <w:rFonts w:ascii="Times New Roman" w:eastAsia="Times New Roman" w:hAnsi="Times New Roman" w:cs="Times New Roman"/>
          <w:color w:val="000000" w:themeColor="text1"/>
        </w:rPr>
        <w:t>Wagemann</w:t>
      </w:r>
      <w:proofErr w:type="spellEnd"/>
      <w:r w:rsidRPr="002F1D70">
        <w:rPr>
          <w:rFonts w:ascii="Times New Roman" w:eastAsia="Times New Roman" w:hAnsi="Times New Roman" w:cs="Times New Roman"/>
          <w:color w:val="000000" w:themeColor="text1"/>
        </w:rPr>
        <w:t xml:space="preserve"> C (eds) </w:t>
      </w:r>
      <w:r w:rsidRPr="002F1D70">
        <w:rPr>
          <w:rFonts w:ascii="Times New Roman" w:eastAsia="Times New Roman" w:hAnsi="Times New Roman" w:cs="Times New Roman"/>
          <w:i/>
          <w:color w:val="000000" w:themeColor="text1"/>
        </w:rPr>
        <w:t xml:space="preserve">Social Movements </w:t>
      </w:r>
      <w:r w:rsidRPr="002F1D70">
        <w:rPr>
          <w:rFonts w:ascii="Times New Roman" w:eastAsia="Times New Roman" w:hAnsi="Times New Roman" w:cs="Times New Roman"/>
          <w:i/>
          <w:color w:val="000000" w:themeColor="text1"/>
        </w:rPr>
        <w:t xml:space="preserve">and Organized </w:t>
      </w:r>
      <w:proofErr w:type="spellStart"/>
      <w:r w:rsidRPr="002F1D70">
        <w:rPr>
          <w:rFonts w:ascii="Times New Roman" w:eastAsia="Times New Roman" w:hAnsi="Times New Roman" w:cs="Times New Roman"/>
          <w:i/>
          <w:color w:val="000000" w:themeColor="text1"/>
        </w:rPr>
        <w:t>Labour</w:t>
      </w:r>
      <w:proofErr w:type="spellEnd"/>
      <w:r w:rsidRPr="002F1D70">
        <w:rPr>
          <w:rFonts w:ascii="Times New Roman" w:eastAsia="Times New Roman" w:hAnsi="Times New Roman" w:cs="Times New Roman"/>
          <w:i/>
          <w:color w:val="000000" w:themeColor="text1"/>
        </w:rPr>
        <w:t>. Passions and Interests</w:t>
      </w:r>
      <w:r w:rsidRPr="002F1D70">
        <w:rPr>
          <w:rFonts w:ascii="Times New Roman" w:eastAsia="Times New Roman" w:hAnsi="Times New Roman" w:cs="Times New Roman"/>
          <w:color w:val="000000" w:themeColor="text1"/>
        </w:rPr>
        <w:t>. London: Routledge. Available at: https://doi.org/10.4324/9781315609553.</w:t>
      </w:r>
    </w:p>
    <w:p w14:paraId="0E9E875F"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lastRenderedPageBreak/>
        <w:t>McCarthy J, McPhail C and Smith J (1996) Images of Protest: Dimensions of Selection Bias in Media Coverage of Washington Demonstrations, 1</w:t>
      </w:r>
      <w:r w:rsidRPr="002F1D70">
        <w:rPr>
          <w:rFonts w:ascii="Times New Roman" w:eastAsia="Times New Roman" w:hAnsi="Times New Roman" w:cs="Times New Roman"/>
          <w:color w:val="000000" w:themeColor="text1"/>
        </w:rPr>
        <w:t xml:space="preserve">982 and 1991. </w:t>
      </w:r>
      <w:r w:rsidRPr="002F1D70">
        <w:rPr>
          <w:rFonts w:ascii="Times New Roman" w:eastAsia="Times New Roman" w:hAnsi="Times New Roman" w:cs="Times New Roman"/>
          <w:i/>
          <w:color w:val="000000" w:themeColor="text1"/>
        </w:rPr>
        <w:t>American Sociological Review</w:t>
      </w:r>
      <w:r w:rsidRPr="002F1D70">
        <w:rPr>
          <w:rFonts w:ascii="Times New Roman" w:eastAsia="Times New Roman" w:hAnsi="Times New Roman" w:cs="Times New Roman"/>
          <w:color w:val="000000" w:themeColor="text1"/>
        </w:rPr>
        <w:t xml:space="preserve"> 61(3): 478–499. DOI: 10.2307/2096360.</w:t>
      </w:r>
    </w:p>
    <w:p w14:paraId="72BC0D1E"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Nestić</w:t>
      </w:r>
      <w:proofErr w:type="spellEnd"/>
      <w:r w:rsidRPr="002F1D70">
        <w:rPr>
          <w:rFonts w:ascii="Times New Roman" w:eastAsia="Times New Roman" w:hAnsi="Times New Roman" w:cs="Times New Roman"/>
          <w:color w:val="000000" w:themeColor="text1"/>
        </w:rPr>
        <w:t xml:space="preserve"> D (2012) </w:t>
      </w:r>
      <w:r w:rsidRPr="002F1D70">
        <w:rPr>
          <w:rFonts w:ascii="Times New Roman" w:eastAsia="Times New Roman" w:hAnsi="Times New Roman" w:cs="Times New Roman"/>
          <w:i/>
          <w:color w:val="000000" w:themeColor="text1"/>
        </w:rPr>
        <w:t>Croatia: Industrial relations profile</w:t>
      </w:r>
      <w:r w:rsidRPr="002F1D70">
        <w:rPr>
          <w:rFonts w:ascii="Times New Roman" w:eastAsia="Times New Roman" w:hAnsi="Times New Roman" w:cs="Times New Roman"/>
          <w:color w:val="000000" w:themeColor="text1"/>
        </w:rPr>
        <w:t xml:space="preserve">. </w:t>
      </w:r>
      <w:proofErr w:type="spellStart"/>
      <w:r w:rsidRPr="002F1D70">
        <w:rPr>
          <w:rFonts w:ascii="Times New Roman" w:eastAsia="Times New Roman" w:hAnsi="Times New Roman" w:cs="Times New Roman"/>
          <w:color w:val="000000" w:themeColor="text1"/>
        </w:rPr>
        <w:t>Eurofound</w:t>
      </w:r>
      <w:proofErr w:type="spellEnd"/>
      <w:r w:rsidRPr="002F1D70">
        <w:rPr>
          <w:rFonts w:ascii="Times New Roman" w:eastAsia="Times New Roman" w:hAnsi="Times New Roman" w:cs="Times New Roman"/>
          <w:color w:val="000000" w:themeColor="text1"/>
        </w:rPr>
        <w:t>. Available at: http://www.eurofound.europa.eu/publications/htmlfiles/ef12151.htm.</w:t>
      </w:r>
    </w:p>
    <w:p w14:paraId="33502E49"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Novaković</w:t>
      </w:r>
      <w:proofErr w:type="spellEnd"/>
      <w:r w:rsidRPr="002F1D70">
        <w:rPr>
          <w:rFonts w:ascii="Times New Roman" w:eastAsia="Times New Roman" w:hAnsi="Times New Roman" w:cs="Times New Roman"/>
          <w:color w:val="000000" w:themeColor="text1"/>
        </w:rPr>
        <w:t xml:space="preserve"> N (2017) </w:t>
      </w:r>
      <w:proofErr w:type="spellStart"/>
      <w:r w:rsidRPr="002F1D70">
        <w:rPr>
          <w:rFonts w:ascii="Times New Roman" w:eastAsia="Times New Roman" w:hAnsi="Times New Roman" w:cs="Times New Roman"/>
          <w:i/>
          <w:color w:val="000000" w:themeColor="text1"/>
        </w:rPr>
        <w:t>Radnički</w:t>
      </w:r>
      <w:proofErr w:type="spellEnd"/>
      <w:r w:rsidRPr="002F1D70">
        <w:rPr>
          <w:rFonts w:ascii="Times New Roman" w:eastAsia="Times New Roman" w:hAnsi="Times New Roman" w:cs="Times New Roman"/>
          <w:i/>
          <w:color w:val="000000" w:themeColor="text1"/>
        </w:rPr>
        <w:t xml:space="preserve"> </w:t>
      </w:r>
      <w:proofErr w:type="spellStart"/>
      <w:r w:rsidRPr="002F1D70">
        <w:rPr>
          <w:rFonts w:ascii="Times New Roman" w:eastAsia="Times New Roman" w:hAnsi="Times New Roman" w:cs="Times New Roman"/>
          <w:i/>
          <w:color w:val="000000" w:themeColor="text1"/>
        </w:rPr>
        <w:t>Štrajkovi</w:t>
      </w:r>
      <w:proofErr w:type="spellEnd"/>
      <w:r w:rsidRPr="002F1D70">
        <w:rPr>
          <w:rFonts w:ascii="Times New Roman" w:eastAsia="Times New Roman" w:hAnsi="Times New Roman" w:cs="Times New Roman"/>
          <w:i/>
          <w:color w:val="000000" w:themeColor="text1"/>
        </w:rPr>
        <w:t xml:space="preserve"> </w:t>
      </w:r>
      <w:proofErr w:type="spellStart"/>
      <w:r w:rsidRPr="002F1D70">
        <w:rPr>
          <w:rFonts w:ascii="Times New Roman" w:eastAsia="Times New Roman" w:hAnsi="Times New Roman" w:cs="Times New Roman"/>
          <w:i/>
          <w:color w:val="000000" w:themeColor="text1"/>
        </w:rPr>
        <w:t>i</w:t>
      </w:r>
      <w:proofErr w:type="spellEnd"/>
      <w:r w:rsidRPr="002F1D70">
        <w:rPr>
          <w:rFonts w:ascii="Times New Roman" w:eastAsia="Times New Roman" w:hAnsi="Times New Roman" w:cs="Times New Roman"/>
          <w:i/>
          <w:color w:val="000000" w:themeColor="text1"/>
        </w:rPr>
        <w:t xml:space="preserve"> </w:t>
      </w:r>
      <w:proofErr w:type="spellStart"/>
      <w:r w:rsidRPr="002F1D70">
        <w:rPr>
          <w:rFonts w:ascii="Times New Roman" w:eastAsia="Times New Roman" w:hAnsi="Times New Roman" w:cs="Times New Roman"/>
          <w:i/>
          <w:color w:val="000000" w:themeColor="text1"/>
        </w:rPr>
        <w:t>Tranzicija</w:t>
      </w:r>
      <w:proofErr w:type="spellEnd"/>
      <w:r w:rsidRPr="002F1D70">
        <w:rPr>
          <w:rFonts w:ascii="Times New Roman" w:eastAsia="Times New Roman" w:hAnsi="Times New Roman" w:cs="Times New Roman"/>
          <w:i/>
          <w:color w:val="000000" w:themeColor="text1"/>
        </w:rPr>
        <w:t xml:space="preserve"> u </w:t>
      </w:r>
      <w:proofErr w:type="spellStart"/>
      <w:r w:rsidRPr="002F1D70">
        <w:rPr>
          <w:rFonts w:ascii="Times New Roman" w:eastAsia="Times New Roman" w:hAnsi="Times New Roman" w:cs="Times New Roman"/>
          <w:i/>
          <w:color w:val="000000" w:themeColor="text1"/>
        </w:rPr>
        <w:t>Srbiji</w:t>
      </w:r>
      <w:proofErr w:type="spellEnd"/>
      <w:r w:rsidRPr="002F1D70">
        <w:rPr>
          <w:rFonts w:ascii="Times New Roman" w:eastAsia="Times New Roman" w:hAnsi="Times New Roman" w:cs="Times New Roman"/>
          <w:i/>
          <w:color w:val="000000" w:themeColor="text1"/>
        </w:rPr>
        <w:t xml:space="preserve"> Od 1990. Do 2015. </w:t>
      </w:r>
      <w:proofErr w:type="spellStart"/>
      <w:r w:rsidRPr="002F1D70">
        <w:rPr>
          <w:rFonts w:ascii="Times New Roman" w:eastAsia="Times New Roman" w:hAnsi="Times New Roman" w:cs="Times New Roman"/>
          <w:i/>
          <w:color w:val="000000" w:themeColor="text1"/>
        </w:rPr>
        <w:t>Godine</w:t>
      </w:r>
      <w:proofErr w:type="spellEnd"/>
      <w:r w:rsidRPr="002F1D70">
        <w:rPr>
          <w:rFonts w:ascii="Times New Roman" w:eastAsia="Times New Roman" w:hAnsi="Times New Roman" w:cs="Times New Roman"/>
          <w:color w:val="000000" w:themeColor="text1"/>
        </w:rPr>
        <w:t>.</w:t>
      </w:r>
    </w:p>
    <w:p w14:paraId="260C8010"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Ortiz DG, Myers DJ, Walls EN, et al. (2005) Where Do We Stand with Newspaper Data? </w:t>
      </w:r>
      <w:r w:rsidRPr="002F1D70">
        <w:rPr>
          <w:rFonts w:ascii="Times New Roman" w:eastAsia="Times New Roman" w:hAnsi="Times New Roman" w:cs="Times New Roman"/>
          <w:i/>
          <w:color w:val="000000" w:themeColor="text1"/>
        </w:rPr>
        <w:t>Mobilization</w:t>
      </w:r>
      <w:r w:rsidRPr="002F1D70">
        <w:rPr>
          <w:rFonts w:ascii="Times New Roman" w:eastAsia="Times New Roman" w:hAnsi="Times New Roman" w:cs="Times New Roman"/>
          <w:color w:val="000000" w:themeColor="text1"/>
        </w:rPr>
        <w:t xml:space="preserve"> 10(3): 397–419.</w:t>
      </w:r>
    </w:p>
    <w:p w14:paraId="48999B9C"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Ost D (2002) The Weakness of Strong Social Movements: Models of Unionism in the East E</w:t>
      </w:r>
      <w:r w:rsidRPr="002F1D70">
        <w:rPr>
          <w:rFonts w:ascii="Times New Roman" w:eastAsia="Times New Roman" w:hAnsi="Times New Roman" w:cs="Times New Roman"/>
          <w:color w:val="000000" w:themeColor="text1"/>
        </w:rPr>
        <w:t xml:space="preserve">uropean Context. </w:t>
      </w:r>
      <w:r w:rsidRPr="002F1D70">
        <w:rPr>
          <w:rFonts w:ascii="Times New Roman" w:eastAsia="Times New Roman" w:hAnsi="Times New Roman" w:cs="Times New Roman"/>
          <w:i/>
          <w:color w:val="000000" w:themeColor="text1"/>
        </w:rPr>
        <w:t>European Journal of Industrial Relations</w:t>
      </w:r>
      <w:r w:rsidRPr="002F1D70">
        <w:rPr>
          <w:rFonts w:ascii="Times New Roman" w:eastAsia="Times New Roman" w:hAnsi="Times New Roman" w:cs="Times New Roman"/>
          <w:color w:val="000000" w:themeColor="text1"/>
        </w:rPr>
        <w:t xml:space="preserve"> 8(1): 33–51. DOI: https://doi.org/10.1177/095968010281003.</w:t>
      </w:r>
    </w:p>
    <w:p w14:paraId="47F3998C"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Ost D and Crowley S (2001) Making sense of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weakness on </w:t>
      </w:r>
      <w:proofErr w:type="spellStart"/>
      <w:r w:rsidRPr="002F1D70">
        <w:rPr>
          <w:rFonts w:ascii="Times New Roman" w:eastAsia="Times New Roman" w:hAnsi="Times New Roman" w:cs="Times New Roman"/>
          <w:color w:val="000000" w:themeColor="text1"/>
        </w:rPr>
        <w:t>postcommunism</w:t>
      </w:r>
      <w:proofErr w:type="spellEnd"/>
      <w:r w:rsidRPr="002F1D70">
        <w:rPr>
          <w:rFonts w:ascii="Times New Roman" w:eastAsia="Times New Roman" w:hAnsi="Times New Roman" w:cs="Times New Roman"/>
          <w:color w:val="000000" w:themeColor="text1"/>
        </w:rPr>
        <w:t xml:space="preserve">. In: Crowley S and Ost D (eds) </w:t>
      </w:r>
      <w:r w:rsidRPr="002F1D70">
        <w:rPr>
          <w:rFonts w:ascii="Times New Roman" w:eastAsia="Times New Roman" w:hAnsi="Times New Roman" w:cs="Times New Roman"/>
          <w:i/>
          <w:color w:val="000000" w:themeColor="text1"/>
        </w:rPr>
        <w:t>Workers After Workers’ States: L</w:t>
      </w:r>
      <w:r w:rsidRPr="002F1D70">
        <w:rPr>
          <w:rFonts w:ascii="Times New Roman" w:eastAsia="Times New Roman" w:hAnsi="Times New Roman" w:cs="Times New Roman"/>
          <w:i/>
          <w:color w:val="000000" w:themeColor="text1"/>
        </w:rPr>
        <w:t xml:space="preserve">abor and Politics in </w:t>
      </w:r>
      <w:proofErr w:type="spellStart"/>
      <w:r w:rsidRPr="002F1D70">
        <w:rPr>
          <w:rFonts w:ascii="Times New Roman" w:eastAsia="Times New Roman" w:hAnsi="Times New Roman" w:cs="Times New Roman"/>
          <w:i/>
          <w:color w:val="000000" w:themeColor="text1"/>
        </w:rPr>
        <w:t>Postcommunist</w:t>
      </w:r>
      <w:proofErr w:type="spellEnd"/>
      <w:r w:rsidRPr="002F1D70">
        <w:rPr>
          <w:rFonts w:ascii="Times New Roman" w:eastAsia="Times New Roman" w:hAnsi="Times New Roman" w:cs="Times New Roman"/>
          <w:i/>
          <w:color w:val="000000" w:themeColor="text1"/>
        </w:rPr>
        <w:t xml:space="preserve"> Eastern Europe</w:t>
      </w:r>
      <w:r w:rsidRPr="002F1D70">
        <w:rPr>
          <w:rFonts w:ascii="Times New Roman" w:eastAsia="Times New Roman" w:hAnsi="Times New Roman" w:cs="Times New Roman"/>
          <w:color w:val="000000" w:themeColor="text1"/>
        </w:rPr>
        <w:t>. Rowman &amp; Littlefield Publishers, pp. 219–233.</w:t>
      </w:r>
    </w:p>
    <w:p w14:paraId="67565C95"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Portos</w:t>
      </w:r>
      <w:proofErr w:type="spellEnd"/>
      <w:r w:rsidRPr="002F1D70">
        <w:rPr>
          <w:rFonts w:ascii="Times New Roman" w:eastAsia="Times New Roman" w:hAnsi="Times New Roman" w:cs="Times New Roman"/>
          <w:color w:val="000000" w:themeColor="text1"/>
        </w:rPr>
        <w:t xml:space="preserve"> M and Carvalho T (2019) Alliance building and eventful protests: comparing Spanish and Portuguese trajectories under the Great Recession. </w:t>
      </w:r>
      <w:r w:rsidRPr="002F1D70">
        <w:rPr>
          <w:rFonts w:ascii="Times New Roman" w:eastAsia="Times New Roman" w:hAnsi="Times New Roman" w:cs="Times New Roman"/>
          <w:i/>
          <w:color w:val="000000" w:themeColor="text1"/>
        </w:rPr>
        <w:t>Social Movemen</w:t>
      </w:r>
      <w:r w:rsidRPr="002F1D70">
        <w:rPr>
          <w:rFonts w:ascii="Times New Roman" w:eastAsia="Times New Roman" w:hAnsi="Times New Roman" w:cs="Times New Roman"/>
          <w:i/>
          <w:color w:val="000000" w:themeColor="text1"/>
        </w:rPr>
        <w:t>t Studies</w:t>
      </w:r>
      <w:r w:rsidRPr="002F1D70">
        <w:rPr>
          <w:rFonts w:ascii="Times New Roman" w:eastAsia="Times New Roman" w:hAnsi="Times New Roman" w:cs="Times New Roman"/>
          <w:color w:val="000000" w:themeColor="text1"/>
        </w:rPr>
        <w:t>: 1–20. DOI: 10.1080/14742837.2019.1681957.</w:t>
      </w:r>
    </w:p>
    <w:p w14:paraId="772AC054"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Stojiljković</w:t>
      </w:r>
      <w:proofErr w:type="spellEnd"/>
      <w:r w:rsidRPr="002F1D70">
        <w:rPr>
          <w:rFonts w:ascii="Times New Roman" w:eastAsia="Times New Roman" w:hAnsi="Times New Roman" w:cs="Times New Roman"/>
          <w:color w:val="000000" w:themeColor="text1"/>
        </w:rPr>
        <w:t xml:space="preserve"> Z (2020) </w:t>
      </w:r>
      <w:proofErr w:type="spellStart"/>
      <w:r w:rsidRPr="002F1D70">
        <w:rPr>
          <w:rFonts w:ascii="Times New Roman" w:eastAsia="Times New Roman" w:hAnsi="Times New Roman" w:cs="Times New Roman"/>
          <w:i/>
          <w:color w:val="000000" w:themeColor="text1"/>
        </w:rPr>
        <w:t>Građani</w:t>
      </w:r>
      <w:proofErr w:type="spellEnd"/>
      <w:r w:rsidRPr="002F1D70">
        <w:rPr>
          <w:rFonts w:ascii="Times New Roman" w:eastAsia="Times New Roman" w:hAnsi="Times New Roman" w:cs="Times New Roman"/>
          <w:i/>
          <w:color w:val="000000" w:themeColor="text1"/>
        </w:rPr>
        <w:t xml:space="preserve">, </w:t>
      </w:r>
      <w:proofErr w:type="spellStart"/>
      <w:r w:rsidRPr="002F1D70">
        <w:rPr>
          <w:rFonts w:ascii="Times New Roman" w:eastAsia="Times New Roman" w:hAnsi="Times New Roman" w:cs="Times New Roman"/>
          <w:i/>
          <w:color w:val="000000" w:themeColor="text1"/>
        </w:rPr>
        <w:t>politika</w:t>
      </w:r>
      <w:proofErr w:type="spellEnd"/>
      <w:r w:rsidRPr="002F1D70">
        <w:rPr>
          <w:rFonts w:ascii="Times New Roman" w:eastAsia="Times New Roman" w:hAnsi="Times New Roman" w:cs="Times New Roman"/>
          <w:i/>
          <w:color w:val="000000" w:themeColor="text1"/>
        </w:rPr>
        <w:t xml:space="preserve"> </w:t>
      </w:r>
      <w:proofErr w:type="spellStart"/>
      <w:r w:rsidRPr="002F1D70">
        <w:rPr>
          <w:rFonts w:ascii="Times New Roman" w:eastAsia="Times New Roman" w:hAnsi="Times New Roman" w:cs="Times New Roman"/>
          <w:i/>
          <w:color w:val="000000" w:themeColor="text1"/>
        </w:rPr>
        <w:t>i</w:t>
      </w:r>
      <w:proofErr w:type="spellEnd"/>
      <w:r w:rsidRPr="002F1D70">
        <w:rPr>
          <w:rFonts w:ascii="Times New Roman" w:eastAsia="Times New Roman" w:hAnsi="Times New Roman" w:cs="Times New Roman"/>
          <w:i/>
          <w:color w:val="000000" w:themeColor="text1"/>
        </w:rPr>
        <w:t xml:space="preserve"> </w:t>
      </w:r>
      <w:proofErr w:type="spellStart"/>
      <w:r w:rsidRPr="002F1D70">
        <w:rPr>
          <w:rFonts w:ascii="Times New Roman" w:eastAsia="Times New Roman" w:hAnsi="Times New Roman" w:cs="Times New Roman"/>
          <w:i/>
          <w:color w:val="000000" w:themeColor="text1"/>
        </w:rPr>
        <w:t>sindikati</w:t>
      </w:r>
      <w:proofErr w:type="spellEnd"/>
      <w:r w:rsidRPr="002F1D70">
        <w:rPr>
          <w:rFonts w:ascii="Times New Roman" w:eastAsia="Times New Roman" w:hAnsi="Times New Roman" w:cs="Times New Roman"/>
          <w:color w:val="000000" w:themeColor="text1"/>
        </w:rPr>
        <w:t>. Friedrich Ebert Stiftung. Available at: http://library.fes.de/pdf-files/bueros/belgrad/16269.pdf.</w:t>
      </w:r>
    </w:p>
    <w:p w14:paraId="3E214E8D"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Tarrow</w:t>
      </w:r>
      <w:proofErr w:type="spellEnd"/>
      <w:r w:rsidRPr="002F1D70">
        <w:rPr>
          <w:rFonts w:ascii="Times New Roman" w:eastAsia="Times New Roman" w:hAnsi="Times New Roman" w:cs="Times New Roman"/>
          <w:color w:val="000000" w:themeColor="text1"/>
        </w:rPr>
        <w:t xml:space="preserve"> S (2010) The Strategy of Paired Comparison: Toward a Theory of Practice. </w:t>
      </w:r>
      <w:r w:rsidRPr="002F1D70">
        <w:rPr>
          <w:rFonts w:ascii="Times New Roman" w:eastAsia="Times New Roman" w:hAnsi="Times New Roman" w:cs="Times New Roman"/>
          <w:i/>
          <w:color w:val="000000" w:themeColor="text1"/>
        </w:rPr>
        <w:t>Comparative Political Studies</w:t>
      </w:r>
      <w:r w:rsidRPr="002F1D70">
        <w:rPr>
          <w:rFonts w:ascii="Times New Roman" w:eastAsia="Times New Roman" w:hAnsi="Times New Roman" w:cs="Times New Roman"/>
          <w:color w:val="000000" w:themeColor="text1"/>
        </w:rPr>
        <w:t xml:space="preserve"> 43(2): 230–259.</w:t>
      </w:r>
    </w:p>
    <w:p w14:paraId="1ECF50C4"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Upchurch M (2006) Strategic di</w:t>
      </w:r>
      <w:r w:rsidRPr="002F1D70">
        <w:rPr>
          <w:rFonts w:ascii="Times New Roman" w:eastAsia="Times New Roman" w:hAnsi="Times New Roman" w:cs="Times New Roman"/>
          <w:color w:val="000000" w:themeColor="text1"/>
        </w:rPr>
        <w:t xml:space="preserve">lemmas for trade unions in transformation: the experience of Serbia. </w:t>
      </w:r>
      <w:r w:rsidRPr="002F1D70">
        <w:rPr>
          <w:rFonts w:ascii="Times New Roman" w:eastAsia="Times New Roman" w:hAnsi="Times New Roman" w:cs="Times New Roman"/>
          <w:i/>
          <w:color w:val="000000" w:themeColor="text1"/>
        </w:rPr>
        <w:t xml:space="preserve">Journal for </w:t>
      </w:r>
      <w:proofErr w:type="spellStart"/>
      <w:r w:rsidRPr="002F1D70">
        <w:rPr>
          <w:rFonts w:ascii="Times New Roman" w:eastAsia="Times New Roman" w:hAnsi="Times New Roman" w:cs="Times New Roman"/>
          <w:i/>
          <w:color w:val="000000" w:themeColor="text1"/>
        </w:rPr>
        <w:t>Labour</w:t>
      </w:r>
      <w:proofErr w:type="spellEnd"/>
      <w:r w:rsidRPr="002F1D70">
        <w:rPr>
          <w:rFonts w:ascii="Times New Roman" w:eastAsia="Times New Roman" w:hAnsi="Times New Roman" w:cs="Times New Roman"/>
          <w:i/>
          <w:color w:val="000000" w:themeColor="text1"/>
        </w:rPr>
        <w:t xml:space="preserve"> and Social Affairs in Eastern Europe</w:t>
      </w:r>
      <w:r w:rsidRPr="002F1D70">
        <w:rPr>
          <w:rFonts w:ascii="Times New Roman" w:eastAsia="Times New Roman" w:hAnsi="Times New Roman" w:cs="Times New Roman"/>
          <w:color w:val="000000" w:themeColor="text1"/>
        </w:rPr>
        <w:t xml:space="preserve"> 9(4): 43–64.</w:t>
      </w:r>
    </w:p>
    <w:p w14:paraId="125A2501"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Upchurch M and </w:t>
      </w:r>
      <w:proofErr w:type="spellStart"/>
      <w:r w:rsidRPr="002F1D70">
        <w:rPr>
          <w:rFonts w:ascii="Times New Roman" w:eastAsia="Times New Roman" w:hAnsi="Times New Roman" w:cs="Times New Roman"/>
          <w:color w:val="000000" w:themeColor="text1"/>
        </w:rPr>
        <w:t>Weltman</w:t>
      </w:r>
      <w:proofErr w:type="spellEnd"/>
      <w:r w:rsidRPr="002F1D70">
        <w:rPr>
          <w:rFonts w:ascii="Times New Roman" w:eastAsia="Times New Roman" w:hAnsi="Times New Roman" w:cs="Times New Roman"/>
          <w:color w:val="000000" w:themeColor="text1"/>
        </w:rPr>
        <w:t xml:space="preserve"> D (2008) International Financial Institutions and Post-communist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Reform: A Case of Utopi</w:t>
      </w:r>
      <w:r w:rsidRPr="002F1D70">
        <w:rPr>
          <w:rFonts w:ascii="Times New Roman" w:eastAsia="Times New Roman" w:hAnsi="Times New Roman" w:cs="Times New Roman"/>
          <w:color w:val="000000" w:themeColor="text1"/>
        </w:rPr>
        <w:t xml:space="preserve">an Liberalism? </w:t>
      </w:r>
      <w:proofErr w:type="spellStart"/>
      <w:r w:rsidRPr="002F1D70">
        <w:rPr>
          <w:rFonts w:ascii="Times New Roman" w:eastAsia="Times New Roman" w:hAnsi="Times New Roman" w:cs="Times New Roman"/>
          <w:i/>
          <w:color w:val="000000" w:themeColor="text1"/>
        </w:rPr>
        <w:t>Debatte</w:t>
      </w:r>
      <w:proofErr w:type="spellEnd"/>
      <w:r w:rsidRPr="002F1D70">
        <w:rPr>
          <w:rFonts w:ascii="Times New Roman" w:eastAsia="Times New Roman" w:hAnsi="Times New Roman" w:cs="Times New Roman"/>
          <w:i/>
          <w:color w:val="000000" w:themeColor="text1"/>
        </w:rPr>
        <w:t>: Journal of Contemporary Central and Eastern Europe</w:t>
      </w:r>
      <w:r w:rsidRPr="002F1D70">
        <w:rPr>
          <w:rFonts w:ascii="Times New Roman" w:eastAsia="Times New Roman" w:hAnsi="Times New Roman" w:cs="Times New Roman"/>
          <w:color w:val="000000" w:themeColor="text1"/>
        </w:rPr>
        <w:t xml:space="preserve"> 16(3): 309–330. DOI: 10.1080/09651560802604997.</w:t>
      </w:r>
    </w:p>
    <w:p w14:paraId="274A5AE0"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Vandaele</w:t>
      </w:r>
      <w:proofErr w:type="spellEnd"/>
      <w:r w:rsidRPr="002F1D70">
        <w:rPr>
          <w:rFonts w:ascii="Times New Roman" w:eastAsia="Times New Roman" w:hAnsi="Times New Roman" w:cs="Times New Roman"/>
          <w:color w:val="000000" w:themeColor="text1"/>
        </w:rPr>
        <w:t xml:space="preserve"> K (2011) Sustaining or Abandoning ‘Social Peace’? Strike Development and Trends in Europe Since the 1990s. </w:t>
      </w:r>
      <w:r w:rsidRPr="002F1D70">
        <w:rPr>
          <w:rFonts w:ascii="Times New Roman" w:eastAsia="Times New Roman" w:hAnsi="Times New Roman" w:cs="Times New Roman"/>
          <w:i/>
          <w:color w:val="000000" w:themeColor="text1"/>
        </w:rPr>
        <w:t>SSRN Electronic Journal</w:t>
      </w:r>
      <w:r w:rsidRPr="002F1D70">
        <w:rPr>
          <w:rFonts w:ascii="Times New Roman" w:eastAsia="Times New Roman" w:hAnsi="Times New Roman" w:cs="Times New Roman"/>
          <w:color w:val="000000" w:themeColor="text1"/>
        </w:rPr>
        <w:t>. DOI: 10.2139/ssrn.2221798.</w:t>
      </w:r>
    </w:p>
    <w:p w14:paraId="6A8D1019"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lastRenderedPageBreak/>
        <w:t>Vandaele</w:t>
      </w:r>
      <w:proofErr w:type="spellEnd"/>
      <w:r w:rsidRPr="002F1D70">
        <w:rPr>
          <w:rFonts w:ascii="Times New Roman" w:eastAsia="Times New Roman" w:hAnsi="Times New Roman" w:cs="Times New Roman"/>
          <w:color w:val="000000" w:themeColor="text1"/>
        </w:rPr>
        <w:t xml:space="preserve"> K (2016) Interpreting strike activity in western Europe in the past 20 years: t</w:t>
      </w:r>
      <w:r w:rsidRPr="002F1D70">
        <w:rPr>
          <w:rFonts w:ascii="Times New Roman" w:eastAsia="Times New Roman" w:hAnsi="Times New Roman" w:cs="Times New Roman"/>
          <w:color w:val="000000" w:themeColor="text1"/>
        </w:rPr>
        <w:t xml:space="preserve">he </w:t>
      </w:r>
      <w:proofErr w:type="spellStart"/>
      <w:r w:rsidRPr="002F1D70">
        <w:rPr>
          <w:rFonts w:ascii="Times New Roman" w:eastAsia="Times New Roman" w:hAnsi="Times New Roman" w:cs="Times New Roman"/>
          <w:color w:val="000000" w:themeColor="text1"/>
        </w:rPr>
        <w:t>labour</w:t>
      </w:r>
      <w:proofErr w:type="spellEnd"/>
      <w:r w:rsidRPr="002F1D70">
        <w:rPr>
          <w:rFonts w:ascii="Times New Roman" w:eastAsia="Times New Roman" w:hAnsi="Times New Roman" w:cs="Times New Roman"/>
          <w:color w:val="000000" w:themeColor="text1"/>
        </w:rPr>
        <w:t xml:space="preserve"> repertoire under pressure. </w:t>
      </w:r>
      <w:r w:rsidRPr="002F1D70">
        <w:rPr>
          <w:rFonts w:ascii="Times New Roman" w:eastAsia="Times New Roman" w:hAnsi="Times New Roman" w:cs="Times New Roman"/>
          <w:i/>
          <w:color w:val="000000" w:themeColor="text1"/>
        </w:rPr>
        <w:t xml:space="preserve">Transfer: European Review of </w:t>
      </w:r>
      <w:proofErr w:type="spellStart"/>
      <w:r w:rsidRPr="002F1D70">
        <w:rPr>
          <w:rFonts w:ascii="Times New Roman" w:eastAsia="Times New Roman" w:hAnsi="Times New Roman" w:cs="Times New Roman"/>
          <w:i/>
          <w:color w:val="000000" w:themeColor="text1"/>
        </w:rPr>
        <w:t>Labour</w:t>
      </w:r>
      <w:proofErr w:type="spellEnd"/>
      <w:r w:rsidRPr="002F1D70">
        <w:rPr>
          <w:rFonts w:ascii="Times New Roman" w:eastAsia="Times New Roman" w:hAnsi="Times New Roman" w:cs="Times New Roman"/>
          <w:i/>
          <w:color w:val="000000" w:themeColor="text1"/>
        </w:rPr>
        <w:t xml:space="preserve"> and Research</w:t>
      </w:r>
      <w:r w:rsidRPr="002F1D70">
        <w:rPr>
          <w:rFonts w:ascii="Times New Roman" w:eastAsia="Times New Roman" w:hAnsi="Times New Roman" w:cs="Times New Roman"/>
          <w:color w:val="000000" w:themeColor="text1"/>
        </w:rPr>
        <w:t xml:space="preserve"> 22(3): 277–294. DOI: 10.1177/1024258916658804.</w:t>
      </w:r>
    </w:p>
    <w:p w14:paraId="40AF8F49"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Varga</w:t>
      </w:r>
      <w:proofErr w:type="spellEnd"/>
      <w:r w:rsidRPr="002F1D70">
        <w:rPr>
          <w:rFonts w:ascii="Times New Roman" w:eastAsia="Times New Roman" w:hAnsi="Times New Roman" w:cs="Times New Roman"/>
          <w:color w:val="000000" w:themeColor="text1"/>
        </w:rPr>
        <w:t xml:space="preserve"> M (2015) Trade unions and austerity in Central and Eastern Europe: did they do something about it? </w:t>
      </w:r>
      <w:r w:rsidRPr="002F1D70">
        <w:rPr>
          <w:rFonts w:ascii="Times New Roman" w:eastAsia="Times New Roman" w:hAnsi="Times New Roman" w:cs="Times New Roman"/>
          <w:i/>
          <w:color w:val="000000" w:themeColor="text1"/>
        </w:rPr>
        <w:t>Transfer: European</w:t>
      </w:r>
      <w:r w:rsidRPr="002F1D70">
        <w:rPr>
          <w:rFonts w:ascii="Times New Roman" w:eastAsia="Times New Roman" w:hAnsi="Times New Roman" w:cs="Times New Roman"/>
          <w:i/>
          <w:color w:val="000000" w:themeColor="text1"/>
        </w:rPr>
        <w:t xml:space="preserve"> Review of </w:t>
      </w:r>
      <w:proofErr w:type="spellStart"/>
      <w:r w:rsidRPr="002F1D70">
        <w:rPr>
          <w:rFonts w:ascii="Times New Roman" w:eastAsia="Times New Roman" w:hAnsi="Times New Roman" w:cs="Times New Roman"/>
          <w:i/>
          <w:color w:val="000000" w:themeColor="text1"/>
        </w:rPr>
        <w:t>Labour</w:t>
      </w:r>
      <w:proofErr w:type="spellEnd"/>
      <w:r w:rsidRPr="002F1D70">
        <w:rPr>
          <w:rFonts w:ascii="Times New Roman" w:eastAsia="Times New Roman" w:hAnsi="Times New Roman" w:cs="Times New Roman"/>
          <w:i/>
          <w:color w:val="000000" w:themeColor="text1"/>
        </w:rPr>
        <w:t xml:space="preserve"> and Research</w:t>
      </w:r>
      <w:r w:rsidRPr="002F1D70">
        <w:rPr>
          <w:rFonts w:ascii="Times New Roman" w:eastAsia="Times New Roman" w:hAnsi="Times New Roman" w:cs="Times New Roman"/>
          <w:color w:val="000000" w:themeColor="text1"/>
        </w:rPr>
        <w:t xml:space="preserve"> 21(3): 313–326. DOI: 10.1177/1024258915585943.</w:t>
      </w:r>
    </w:p>
    <w:p w14:paraId="2A18B531" w14:textId="77777777" w:rsidR="005C006D" w:rsidRPr="002F1D70" w:rsidRDefault="00C15720">
      <w:pPr>
        <w:spacing w:before="240" w:after="22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Visser J (2019) </w:t>
      </w:r>
      <w:r w:rsidRPr="002F1D70">
        <w:rPr>
          <w:rFonts w:ascii="Times New Roman" w:eastAsia="Times New Roman" w:hAnsi="Times New Roman" w:cs="Times New Roman"/>
          <w:i/>
          <w:color w:val="000000" w:themeColor="text1"/>
        </w:rPr>
        <w:t>Trade Unions in the Balance</w:t>
      </w:r>
      <w:r w:rsidRPr="002F1D70">
        <w:rPr>
          <w:rFonts w:ascii="Times New Roman" w:eastAsia="Times New Roman" w:hAnsi="Times New Roman" w:cs="Times New Roman"/>
          <w:color w:val="000000" w:themeColor="text1"/>
        </w:rPr>
        <w:t>. ILO ACTRAV Working Paper.</w:t>
      </w:r>
    </w:p>
    <w:p w14:paraId="10EBF232" w14:textId="77777777" w:rsidR="005C006D" w:rsidRPr="002F1D70" w:rsidRDefault="00C15720">
      <w:pPr>
        <w:spacing w:before="240" w:after="240" w:line="324" w:lineRule="auto"/>
        <w:ind w:left="220"/>
        <w:rPr>
          <w:rFonts w:ascii="Times New Roman" w:eastAsia="Times New Roman" w:hAnsi="Times New Roman" w:cs="Times New Roman"/>
          <w:color w:val="000000" w:themeColor="text1"/>
        </w:rPr>
      </w:pPr>
      <w:proofErr w:type="spellStart"/>
      <w:r w:rsidRPr="002F1D70">
        <w:rPr>
          <w:rFonts w:ascii="Times New Roman" w:eastAsia="Times New Roman" w:hAnsi="Times New Roman" w:cs="Times New Roman"/>
          <w:color w:val="000000" w:themeColor="text1"/>
        </w:rPr>
        <w:t>Warneck</w:t>
      </w:r>
      <w:proofErr w:type="spellEnd"/>
      <w:r w:rsidRPr="002F1D70">
        <w:rPr>
          <w:rFonts w:ascii="Times New Roman" w:eastAsia="Times New Roman" w:hAnsi="Times New Roman" w:cs="Times New Roman"/>
          <w:color w:val="000000" w:themeColor="text1"/>
        </w:rPr>
        <w:t xml:space="preserve"> W (2007) </w:t>
      </w:r>
      <w:r w:rsidRPr="002F1D70">
        <w:rPr>
          <w:rFonts w:ascii="Times New Roman" w:eastAsia="Times New Roman" w:hAnsi="Times New Roman" w:cs="Times New Roman"/>
          <w:i/>
          <w:color w:val="000000" w:themeColor="text1"/>
        </w:rPr>
        <w:t>Strike rules in the EU27 and beyond: A comparative overview</w:t>
      </w:r>
      <w:r w:rsidRPr="002F1D70">
        <w:rPr>
          <w:rFonts w:ascii="Times New Roman" w:eastAsia="Times New Roman" w:hAnsi="Times New Roman" w:cs="Times New Roman"/>
          <w:color w:val="000000" w:themeColor="text1"/>
        </w:rPr>
        <w:t>. Brussels: European Trade Unio</w:t>
      </w:r>
      <w:r w:rsidRPr="002F1D70">
        <w:rPr>
          <w:rFonts w:ascii="Times New Roman" w:eastAsia="Times New Roman" w:hAnsi="Times New Roman" w:cs="Times New Roman"/>
          <w:color w:val="000000" w:themeColor="text1"/>
        </w:rPr>
        <w:t>n Institute. Available at: https://www.asi.is/media/7581/Strike_rules_in_the_EU27.pdf (accessed 2 December 2020).</w:t>
      </w:r>
    </w:p>
    <w:p w14:paraId="46B71007" w14:textId="77777777" w:rsidR="005C006D" w:rsidRPr="002F1D70" w:rsidRDefault="00C15720">
      <w:pPr>
        <w:spacing w:before="240" w:after="24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77EEA84B" w14:textId="77777777" w:rsidR="005C006D" w:rsidRPr="002F1D70" w:rsidRDefault="00C15720">
      <w:pPr>
        <w:spacing w:before="240" w:after="24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19BB3797" w14:textId="77777777" w:rsidR="005C006D" w:rsidRPr="002F1D70" w:rsidRDefault="00C15720">
      <w:pPr>
        <w:spacing w:before="240" w:after="24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3E505686" w14:textId="77777777" w:rsidR="005C006D" w:rsidRPr="002F1D70" w:rsidRDefault="005C006D">
      <w:pPr>
        <w:rPr>
          <w:rFonts w:ascii="Times New Roman" w:eastAsia="Times New Roman" w:hAnsi="Times New Roman" w:cs="Times New Roman"/>
          <w:color w:val="000000" w:themeColor="text1"/>
        </w:rPr>
      </w:pPr>
    </w:p>
    <w:p w14:paraId="2B143523" w14:textId="77777777" w:rsidR="005C006D" w:rsidRPr="002F1D70" w:rsidRDefault="00C15720">
      <w:pPr>
        <w:spacing w:before="240" w:after="24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41474D1E" w14:textId="77777777" w:rsidR="005C006D" w:rsidRPr="002F1D70" w:rsidRDefault="00C15720">
      <w:pPr>
        <w:spacing w:before="240" w:after="240"/>
        <w:rPr>
          <w:b/>
          <w:color w:val="000000" w:themeColor="text1"/>
          <w:sz w:val="24"/>
          <w:szCs w:val="24"/>
        </w:rPr>
      </w:pPr>
      <w:r w:rsidRPr="002F1D70">
        <w:rPr>
          <w:color w:val="000000" w:themeColor="text1"/>
        </w:rPr>
        <w:br w:type="page"/>
      </w:r>
    </w:p>
    <w:p w14:paraId="676643B9" w14:textId="77777777" w:rsidR="005C006D" w:rsidRPr="002F1D70" w:rsidRDefault="00C15720">
      <w:pPr>
        <w:spacing w:before="240" w:after="240"/>
        <w:rPr>
          <w:b/>
          <w:color w:val="000000" w:themeColor="text1"/>
          <w:sz w:val="24"/>
          <w:szCs w:val="24"/>
        </w:rPr>
      </w:pPr>
      <w:r w:rsidRPr="002F1D70">
        <w:rPr>
          <w:b/>
          <w:color w:val="000000" w:themeColor="text1"/>
          <w:sz w:val="24"/>
          <w:szCs w:val="24"/>
        </w:rPr>
        <w:lastRenderedPageBreak/>
        <w:t>Figures</w:t>
      </w:r>
    </w:p>
    <w:p w14:paraId="59410984" w14:textId="77777777" w:rsidR="005C006D" w:rsidRPr="002F1D70" w:rsidRDefault="00C15720">
      <w:pPr>
        <w:spacing w:before="240" w:after="240"/>
        <w:rPr>
          <w:b/>
          <w:color w:val="000000" w:themeColor="text1"/>
          <w:sz w:val="24"/>
          <w:szCs w:val="24"/>
        </w:rPr>
      </w:pPr>
      <w:r w:rsidRPr="002F1D70">
        <w:rPr>
          <w:b/>
          <w:color w:val="000000" w:themeColor="text1"/>
          <w:sz w:val="24"/>
          <w:szCs w:val="24"/>
        </w:rPr>
        <w:t xml:space="preserve"> </w:t>
      </w:r>
    </w:p>
    <w:p w14:paraId="2F16E9B7" w14:textId="77777777" w:rsidR="005C006D" w:rsidRPr="002F1D70" w:rsidRDefault="00C15720">
      <w:pPr>
        <w:spacing w:before="240" w:after="240"/>
        <w:rPr>
          <w:color w:val="000000" w:themeColor="text1"/>
        </w:rPr>
      </w:pPr>
      <w:r w:rsidRPr="002F1D70">
        <w:rPr>
          <w:color w:val="000000" w:themeColor="text1"/>
        </w:rPr>
        <w:t>Figure 1: Share of economic protest and protest participants</w:t>
      </w:r>
    </w:p>
    <w:p w14:paraId="1D10E660" w14:textId="77777777" w:rsidR="005C006D" w:rsidRPr="002F1D70" w:rsidRDefault="00C15720">
      <w:pPr>
        <w:spacing w:before="240" w:after="240"/>
        <w:rPr>
          <w:color w:val="000000" w:themeColor="text1"/>
        </w:rPr>
      </w:pPr>
      <w:r w:rsidRPr="002F1D70">
        <w:rPr>
          <w:noProof/>
          <w:color w:val="000000" w:themeColor="text1"/>
        </w:rPr>
        <w:drawing>
          <wp:inline distT="114300" distB="114300" distL="114300" distR="114300" wp14:anchorId="33C3FFC0" wp14:editId="01373747">
            <wp:extent cx="5734050" cy="18669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34050" cy="1866900"/>
                    </a:xfrm>
                    <a:prstGeom prst="rect">
                      <a:avLst/>
                    </a:prstGeom>
                    <a:ln/>
                  </pic:spPr>
                </pic:pic>
              </a:graphicData>
            </a:graphic>
          </wp:inline>
        </w:drawing>
      </w:r>
    </w:p>
    <w:p w14:paraId="2C62C2FF" w14:textId="77777777" w:rsidR="005C006D" w:rsidRPr="002F1D70" w:rsidRDefault="00C15720">
      <w:pPr>
        <w:spacing w:before="240" w:after="240"/>
        <w:ind w:left="220"/>
        <w:rPr>
          <w:color w:val="000000" w:themeColor="text1"/>
        </w:rPr>
      </w:pPr>
      <w:r w:rsidRPr="002F1D70">
        <w:rPr>
          <w:color w:val="000000" w:themeColor="text1"/>
        </w:rPr>
        <w:t xml:space="preserve"> </w:t>
      </w:r>
    </w:p>
    <w:p w14:paraId="63DF8D79" w14:textId="77777777" w:rsidR="005C006D" w:rsidRPr="002F1D70" w:rsidRDefault="00C15720">
      <w:pPr>
        <w:spacing w:before="240" w:after="240"/>
        <w:rPr>
          <w:color w:val="000000" w:themeColor="text1"/>
        </w:rPr>
      </w:pPr>
      <w:r w:rsidRPr="002F1D70">
        <w:rPr>
          <w:color w:val="000000" w:themeColor="text1"/>
        </w:rPr>
        <w:t xml:space="preserve"> </w:t>
      </w:r>
    </w:p>
    <w:p w14:paraId="124336D2" w14:textId="77777777" w:rsidR="005C006D" w:rsidRPr="002F1D70" w:rsidRDefault="00C15720">
      <w:pPr>
        <w:spacing w:before="240" w:after="240"/>
        <w:rPr>
          <w:color w:val="000000" w:themeColor="text1"/>
        </w:rPr>
      </w:pPr>
      <w:r w:rsidRPr="002F1D70">
        <w:rPr>
          <w:color w:val="000000" w:themeColor="text1"/>
        </w:rPr>
        <w:t xml:space="preserve"> </w:t>
      </w:r>
    </w:p>
    <w:p w14:paraId="379AE44A" w14:textId="77777777" w:rsidR="005C006D" w:rsidRPr="002F1D70" w:rsidRDefault="00C15720">
      <w:pPr>
        <w:spacing w:before="240" w:after="240"/>
        <w:rPr>
          <w:color w:val="000000" w:themeColor="text1"/>
        </w:rPr>
      </w:pPr>
      <w:r w:rsidRPr="002F1D70">
        <w:rPr>
          <w:color w:val="000000" w:themeColor="text1"/>
        </w:rPr>
        <w:t xml:space="preserve"> </w:t>
      </w:r>
    </w:p>
    <w:p w14:paraId="4C34C818" w14:textId="77777777" w:rsidR="005C006D" w:rsidRPr="002F1D70" w:rsidRDefault="00C15720">
      <w:pPr>
        <w:spacing w:before="240" w:after="240"/>
        <w:rPr>
          <w:color w:val="000000" w:themeColor="text1"/>
        </w:rPr>
      </w:pPr>
      <w:r w:rsidRPr="002F1D70">
        <w:rPr>
          <w:color w:val="000000" w:themeColor="text1"/>
        </w:rPr>
        <w:t xml:space="preserve"> </w:t>
      </w:r>
    </w:p>
    <w:p w14:paraId="1FED1910" w14:textId="77777777" w:rsidR="005C006D" w:rsidRPr="002F1D70" w:rsidRDefault="00C15720">
      <w:pPr>
        <w:spacing w:before="240" w:after="240"/>
        <w:rPr>
          <w:color w:val="000000" w:themeColor="text1"/>
        </w:rPr>
      </w:pPr>
      <w:r w:rsidRPr="002F1D70">
        <w:rPr>
          <w:color w:val="000000" w:themeColor="text1"/>
        </w:rPr>
        <w:t xml:space="preserve"> </w:t>
      </w:r>
    </w:p>
    <w:p w14:paraId="65E73435" w14:textId="77777777" w:rsidR="005C006D" w:rsidRPr="002F1D70" w:rsidRDefault="00C15720">
      <w:pPr>
        <w:spacing w:before="240" w:after="240"/>
        <w:rPr>
          <w:color w:val="000000" w:themeColor="text1"/>
        </w:rPr>
      </w:pPr>
      <w:r w:rsidRPr="002F1D70">
        <w:rPr>
          <w:color w:val="000000" w:themeColor="text1"/>
        </w:rPr>
        <w:t xml:space="preserve"> </w:t>
      </w:r>
    </w:p>
    <w:p w14:paraId="71CAB456" w14:textId="77777777" w:rsidR="005C006D" w:rsidRPr="002F1D70" w:rsidRDefault="00C15720">
      <w:pPr>
        <w:spacing w:before="240" w:after="240"/>
        <w:rPr>
          <w:color w:val="000000" w:themeColor="text1"/>
        </w:rPr>
      </w:pPr>
      <w:r w:rsidRPr="002F1D70">
        <w:rPr>
          <w:color w:val="000000" w:themeColor="text1"/>
        </w:rPr>
        <w:t xml:space="preserve"> </w:t>
      </w:r>
    </w:p>
    <w:p w14:paraId="08753457" w14:textId="77777777" w:rsidR="005C006D" w:rsidRPr="002F1D70" w:rsidRDefault="00C15720">
      <w:pPr>
        <w:spacing w:before="240" w:after="240"/>
        <w:rPr>
          <w:color w:val="000000" w:themeColor="text1"/>
        </w:rPr>
      </w:pPr>
      <w:r w:rsidRPr="002F1D70">
        <w:rPr>
          <w:color w:val="000000" w:themeColor="text1"/>
        </w:rPr>
        <w:t xml:space="preserve"> </w:t>
      </w:r>
    </w:p>
    <w:p w14:paraId="1365B311" w14:textId="77777777" w:rsidR="005C006D" w:rsidRPr="002F1D70" w:rsidRDefault="00C15720">
      <w:pPr>
        <w:spacing w:before="240" w:after="240"/>
        <w:rPr>
          <w:color w:val="000000" w:themeColor="text1"/>
        </w:rPr>
      </w:pPr>
      <w:r w:rsidRPr="002F1D70">
        <w:rPr>
          <w:color w:val="000000" w:themeColor="text1"/>
        </w:rPr>
        <w:t xml:space="preserve"> </w:t>
      </w:r>
    </w:p>
    <w:p w14:paraId="3F935543" w14:textId="77777777" w:rsidR="005C006D" w:rsidRPr="002F1D70" w:rsidRDefault="00C15720">
      <w:pPr>
        <w:spacing w:before="240" w:after="240"/>
        <w:rPr>
          <w:color w:val="000000" w:themeColor="text1"/>
        </w:rPr>
      </w:pPr>
      <w:r w:rsidRPr="002F1D70">
        <w:rPr>
          <w:color w:val="000000" w:themeColor="text1"/>
        </w:rPr>
        <w:t xml:space="preserve"> </w:t>
      </w:r>
    </w:p>
    <w:p w14:paraId="123ACD20" w14:textId="77777777" w:rsidR="005C006D" w:rsidRPr="002F1D70" w:rsidRDefault="00C15720">
      <w:pPr>
        <w:spacing w:before="240" w:after="240"/>
        <w:rPr>
          <w:color w:val="000000" w:themeColor="text1"/>
        </w:rPr>
      </w:pPr>
      <w:r w:rsidRPr="002F1D70">
        <w:rPr>
          <w:color w:val="000000" w:themeColor="text1"/>
        </w:rPr>
        <w:t xml:space="preserve"> </w:t>
      </w:r>
    </w:p>
    <w:p w14:paraId="74DBF9AC" w14:textId="77777777" w:rsidR="005C006D" w:rsidRPr="002F1D70" w:rsidRDefault="00C15720">
      <w:pPr>
        <w:spacing w:before="240" w:after="240"/>
        <w:rPr>
          <w:color w:val="000000" w:themeColor="text1"/>
        </w:rPr>
      </w:pPr>
      <w:r w:rsidRPr="002F1D70">
        <w:rPr>
          <w:color w:val="000000" w:themeColor="text1"/>
        </w:rPr>
        <w:t xml:space="preserve"> </w:t>
      </w:r>
    </w:p>
    <w:p w14:paraId="36062C67" w14:textId="77777777" w:rsidR="005C006D" w:rsidRPr="002F1D70" w:rsidRDefault="00C15720">
      <w:pPr>
        <w:spacing w:before="240" w:after="240"/>
        <w:rPr>
          <w:color w:val="000000" w:themeColor="text1"/>
        </w:rPr>
      </w:pPr>
      <w:r w:rsidRPr="002F1D70">
        <w:rPr>
          <w:color w:val="000000" w:themeColor="text1"/>
        </w:rPr>
        <w:t xml:space="preserve"> </w:t>
      </w:r>
    </w:p>
    <w:p w14:paraId="25E23B12" w14:textId="77777777" w:rsidR="005C006D" w:rsidRPr="002F1D70" w:rsidRDefault="005C006D">
      <w:pPr>
        <w:spacing w:before="240" w:after="240"/>
        <w:rPr>
          <w:color w:val="000000" w:themeColor="text1"/>
        </w:rPr>
      </w:pPr>
    </w:p>
    <w:p w14:paraId="7300D83C" w14:textId="77777777" w:rsidR="005C006D" w:rsidRPr="002F1D70" w:rsidRDefault="00C15720">
      <w:pPr>
        <w:spacing w:before="240" w:after="240"/>
        <w:rPr>
          <w:color w:val="000000" w:themeColor="text1"/>
        </w:rPr>
      </w:pPr>
      <w:r w:rsidRPr="002F1D70">
        <w:rPr>
          <w:color w:val="000000" w:themeColor="text1"/>
        </w:rPr>
        <w:lastRenderedPageBreak/>
        <w:t>Figure 2: Annual number of strikes in Croatia and Serbia per 100,000 citizens</w:t>
      </w:r>
    </w:p>
    <w:p w14:paraId="02746691" w14:textId="77777777" w:rsidR="005C006D" w:rsidRPr="002F1D70" w:rsidRDefault="00C15720">
      <w:pPr>
        <w:spacing w:before="240" w:after="240"/>
        <w:rPr>
          <w:color w:val="000000" w:themeColor="text1"/>
        </w:rPr>
      </w:pPr>
      <w:r w:rsidRPr="002F1D70">
        <w:rPr>
          <w:noProof/>
          <w:color w:val="000000" w:themeColor="text1"/>
        </w:rPr>
        <w:drawing>
          <wp:inline distT="114300" distB="114300" distL="114300" distR="114300" wp14:anchorId="3E50600E" wp14:editId="2C81DAF2">
            <wp:extent cx="5943600" cy="38735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943600" cy="3873500"/>
                    </a:xfrm>
                    <a:prstGeom prst="rect">
                      <a:avLst/>
                    </a:prstGeom>
                    <a:ln/>
                  </pic:spPr>
                </pic:pic>
              </a:graphicData>
            </a:graphic>
          </wp:inline>
        </w:drawing>
      </w:r>
    </w:p>
    <w:p w14:paraId="468F8A63" w14:textId="77777777" w:rsidR="005C006D" w:rsidRPr="002F1D70" w:rsidRDefault="00C15720">
      <w:pPr>
        <w:spacing w:before="240" w:after="240"/>
        <w:rPr>
          <w:color w:val="000000" w:themeColor="text1"/>
        </w:rPr>
      </w:pPr>
      <w:r w:rsidRPr="002F1D70">
        <w:rPr>
          <w:color w:val="000000" w:themeColor="text1"/>
        </w:rPr>
        <w:t xml:space="preserve"> </w:t>
      </w:r>
    </w:p>
    <w:p w14:paraId="0BBCDD46" w14:textId="77777777" w:rsidR="005C006D" w:rsidRPr="002F1D70" w:rsidRDefault="00C15720">
      <w:pPr>
        <w:spacing w:before="240" w:after="240"/>
        <w:rPr>
          <w:color w:val="000000" w:themeColor="text1"/>
        </w:rPr>
      </w:pPr>
      <w:r w:rsidRPr="002F1D70">
        <w:rPr>
          <w:color w:val="000000" w:themeColor="text1"/>
        </w:rPr>
        <w:t xml:space="preserve"> </w:t>
      </w:r>
    </w:p>
    <w:p w14:paraId="678180B9" w14:textId="77777777" w:rsidR="005C006D" w:rsidRPr="002F1D70" w:rsidRDefault="00C15720">
      <w:pPr>
        <w:spacing w:before="240" w:after="240"/>
        <w:rPr>
          <w:color w:val="000000" w:themeColor="text1"/>
        </w:rPr>
      </w:pPr>
      <w:r w:rsidRPr="002F1D70">
        <w:rPr>
          <w:color w:val="000000" w:themeColor="text1"/>
        </w:rPr>
        <w:t xml:space="preserve"> </w:t>
      </w:r>
    </w:p>
    <w:p w14:paraId="6E341F2F" w14:textId="77777777" w:rsidR="005C006D" w:rsidRPr="002F1D70" w:rsidRDefault="00C15720">
      <w:pPr>
        <w:spacing w:before="240" w:after="240"/>
        <w:rPr>
          <w:color w:val="000000" w:themeColor="text1"/>
        </w:rPr>
      </w:pPr>
      <w:r w:rsidRPr="002F1D70">
        <w:rPr>
          <w:color w:val="000000" w:themeColor="text1"/>
        </w:rPr>
        <w:t xml:space="preserve"> </w:t>
      </w:r>
    </w:p>
    <w:p w14:paraId="609D3014" w14:textId="77777777" w:rsidR="005C006D" w:rsidRPr="002F1D70" w:rsidRDefault="00C15720">
      <w:pPr>
        <w:spacing w:before="240" w:after="240"/>
        <w:rPr>
          <w:color w:val="000000" w:themeColor="text1"/>
        </w:rPr>
      </w:pPr>
      <w:r w:rsidRPr="002F1D70">
        <w:rPr>
          <w:color w:val="000000" w:themeColor="text1"/>
        </w:rPr>
        <w:t xml:space="preserve"> </w:t>
      </w:r>
    </w:p>
    <w:p w14:paraId="094A5F96" w14:textId="77777777" w:rsidR="005C006D" w:rsidRPr="002F1D70" w:rsidRDefault="00C15720">
      <w:pPr>
        <w:spacing w:before="240" w:after="240"/>
        <w:rPr>
          <w:color w:val="000000" w:themeColor="text1"/>
        </w:rPr>
      </w:pPr>
      <w:r w:rsidRPr="002F1D70">
        <w:rPr>
          <w:color w:val="000000" w:themeColor="text1"/>
        </w:rPr>
        <w:t xml:space="preserve"> </w:t>
      </w:r>
    </w:p>
    <w:p w14:paraId="0541BBB0" w14:textId="77777777" w:rsidR="005C006D" w:rsidRPr="002F1D70" w:rsidRDefault="00C15720">
      <w:pPr>
        <w:spacing w:before="240" w:after="240"/>
        <w:rPr>
          <w:color w:val="000000" w:themeColor="text1"/>
        </w:rPr>
      </w:pPr>
      <w:r w:rsidRPr="002F1D70">
        <w:rPr>
          <w:color w:val="000000" w:themeColor="text1"/>
        </w:rPr>
        <w:t xml:space="preserve"> </w:t>
      </w:r>
    </w:p>
    <w:p w14:paraId="45C9F946" w14:textId="77777777" w:rsidR="005C006D" w:rsidRPr="002F1D70" w:rsidRDefault="00C15720">
      <w:pPr>
        <w:spacing w:before="240" w:after="240"/>
        <w:rPr>
          <w:color w:val="000000" w:themeColor="text1"/>
        </w:rPr>
      </w:pPr>
      <w:r w:rsidRPr="002F1D70">
        <w:rPr>
          <w:color w:val="000000" w:themeColor="text1"/>
        </w:rPr>
        <w:t xml:space="preserve"> </w:t>
      </w:r>
    </w:p>
    <w:p w14:paraId="706CBDF4" w14:textId="77777777" w:rsidR="005C006D" w:rsidRPr="002F1D70" w:rsidRDefault="00C15720">
      <w:pPr>
        <w:spacing w:before="240" w:after="240"/>
        <w:rPr>
          <w:color w:val="000000" w:themeColor="text1"/>
        </w:rPr>
      </w:pPr>
      <w:r w:rsidRPr="002F1D70">
        <w:rPr>
          <w:color w:val="000000" w:themeColor="text1"/>
        </w:rPr>
        <w:t xml:space="preserve"> </w:t>
      </w:r>
    </w:p>
    <w:p w14:paraId="16C03D71" w14:textId="77777777" w:rsidR="005C006D" w:rsidRPr="002F1D70" w:rsidRDefault="00C15720">
      <w:pPr>
        <w:spacing w:before="240" w:after="240"/>
        <w:rPr>
          <w:color w:val="000000" w:themeColor="text1"/>
        </w:rPr>
      </w:pPr>
      <w:r w:rsidRPr="002F1D70">
        <w:rPr>
          <w:color w:val="000000" w:themeColor="text1"/>
        </w:rPr>
        <w:t xml:space="preserve"> </w:t>
      </w:r>
    </w:p>
    <w:p w14:paraId="6801DF01" w14:textId="77777777" w:rsidR="005C006D" w:rsidRPr="002F1D70" w:rsidRDefault="00C15720">
      <w:pPr>
        <w:spacing w:before="240" w:after="240"/>
        <w:rPr>
          <w:color w:val="000000" w:themeColor="text1"/>
        </w:rPr>
      </w:pPr>
      <w:r w:rsidRPr="002F1D70">
        <w:rPr>
          <w:color w:val="000000" w:themeColor="text1"/>
        </w:rPr>
        <w:t xml:space="preserve"> </w:t>
      </w:r>
    </w:p>
    <w:p w14:paraId="2AD52A17" w14:textId="77777777" w:rsidR="005C006D" w:rsidRPr="002F1D70" w:rsidRDefault="00C15720">
      <w:pPr>
        <w:spacing w:before="240" w:after="240"/>
        <w:rPr>
          <w:color w:val="000000" w:themeColor="text1"/>
        </w:rPr>
      </w:pPr>
      <w:r w:rsidRPr="002F1D70">
        <w:rPr>
          <w:color w:val="000000" w:themeColor="text1"/>
        </w:rPr>
        <w:lastRenderedPageBreak/>
        <w:t xml:space="preserve">Figure </w:t>
      </w:r>
      <w:r w:rsidRPr="002F1D70">
        <w:rPr>
          <w:color w:val="000000" w:themeColor="text1"/>
        </w:rPr>
        <w:t>3:</w:t>
      </w:r>
      <w:r w:rsidRPr="002F1D70">
        <w:rPr>
          <w:color w:val="000000" w:themeColor="text1"/>
        </w:rPr>
        <w:t xml:space="preserve"> </w:t>
      </w:r>
      <w:r w:rsidRPr="002F1D70">
        <w:rPr>
          <w:color w:val="000000" w:themeColor="text1"/>
        </w:rPr>
        <w:t>Annual number of</w:t>
      </w:r>
      <w:r w:rsidRPr="002F1D70">
        <w:rPr>
          <w:color w:val="000000" w:themeColor="text1"/>
        </w:rPr>
        <w:t xml:space="preserve"> </w:t>
      </w:r>
      <w:proofErr w:type="gramStart"/>
      <w:r w:rsidRPr="002F1D70">
        <w:rPr>
          <w:color w:val="000000" w:themeColor="text1"/>
        </w:rPr>
        <w:t>union</w:t>
      </w:r>
      <w:proofErr w:type="gramEnd"/>
      <w:r w:rsidRPr="002F1D70">
        <w:rPr>
          <w:color w:val="000000" w:themeColor="text1"/>
        </w:rPr>
        <w:t xml:space="preserve"> organized protests, and protest participants</w:t>
      </w:r>
    </w:p>
    <w:p w14:paraId="4EBC9071" w14:textId="77777777" w:rsidR="005C006D" w:rsidRPr="002F1D70" w:rsidRDefault="00C15720">
      <w:pPr>
        <w:spacing w:before="240" w:after="240"/>
        <w:rPr>
          <w:color w:val="000000" w:themeColor="text1"/>
        </w:rPr>
      </w:pPr>
      <w:r w:rsidRPr="002F1D70">
        <w:rPr>
          <w:color w:val="000000" w:themeColor="text1"/>
        </w:rPr>
        <w:t xml:space="preserve"> </w:t>
      </w:r>
      <w:r w:rsidRPr="002F1D70">
        <w:rPr>
          <w:noProof/>
          <w:color w:val="000000" w:themeColor="text1"/>
        </w:rPr>
        <w:drawing>
          <wp:inline distT="114300" distB="114300" distL="114300" distR="114300" wp14:anchorId="0CB93D66" wp14:editId="39753078">
            <wp:extent cx="5734050" cy="1866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34050" cy="1866900"/>
                    </a:xfrm>
                    <a:prstGeom prst="rect">
                      <a:avLst/>
                    </a:prstGeom>
                    <a:ln/>
                  </pic:spPr>
                </pic:pic>
              </a:graphicData>
            </a:graphic>
          </wp:inline>
        </w:drawing>
      </w:r>
    </w:p>
    <w:p w14:paraId="32FE21F5" w14:textId="77777777" w:rsidR="005C006D" w:rsidRPr="002F1D70" w:rsidRDefault="005C006D">
      <w:pPr>
        <w:spacing w:before="240" w:after="240"/>
        <w:rPr>
          <w:color w:val="000000" w:themeColor="text1"/>
        </w:rPr>
      </w:pPr>
    </w:p>
    <w:p w14:paraId="5A6984DA" w14:textId="77777777" w:rsidR="005C006D" w:rsidRPr="002F1D70" w:rsidRDefault="00C15720">
      <w:pPr>
        <w:spacing w:before="240" w:after="240"/>
        <w:ind w:left="220"/>
        <w:rPr>
          <w:color w:val="000000" w:themeColor="text1"/>
        </w:rPr>
      </w:pPr>
      <w:r w:rsidRPr="002F1D70">
        <w:rPr>
          <w:color w:val="000000" w:themeColor="text1"/>
        </w:rPr>
        <w:t xml:space="preserve"> </w:t>
      </w:r>
    </w:p>
    <w:p w14:paraId="1D1A78AA" w14:textId="77777777" w:rsidR="005C006D" w:rsidRPr="002F1D70" w:rsidRDefault="00C15720">
      <w:pPr>
        <w:spacing w:before="240" w:after="240"/>
        <w:rPr>
          <w:color w:val="000000" w:themeColor="text1"/>
        </w:rPr>
      </w:pPr>
      <w:r w:rsidRPr="002F1D70">
        <w:rPr>
          <w:color w:val="000000" w:themeColor="text1"/>
        </w:rPr>
        <w:t xml:space="preserve"> </w:t>
      </w:r>
    </w:p>
    <w:p w14:paraId="1B93C097" w14:textId="77777777" w:rsidR="005C006D" w:rsidRPr="002F1D70" w:rsidRDefault="00C15720">
      <w:pPr>
        <w:spacing w:before="240" w:after="240"/>
        <w:rPr>
          <w:color w:val="000000" w:themeColor="text1"/>
        </w:rPr>
      </w:pPr>
      <w:r w:rsidRPr="002F1D70">
        <w:rPr>
          <w:color w:val="000000" w:themeColor="text1"/>
        </w:rPr>
        <w:t xml:space="preserve"> </w:t>
      </w:r>
    </w:p>
    <w:p w14:paraId="0E50287E" w14:textId="77777777" w:rsidR="005C006D" w:rsidRPr="002F1D70" w:rsidRDefault="00C15720">
      <w:pPr>
        <w:spacing w:before="240" w:after="240"/>
        <w:rPr>
          <w:color w:val="000000" w:themeColor="text1"/>
        </w:rPr>
      </w:pPr>
      <w:r w:rsidRPr="002F1D70">
        <w:rPr>
          <w:color w:val="000000" w:themeColor="text1"/>
        </w:rPr>
        <w:t xml:space="preserve"> </w:t>
      </w:r>
    </w:p>
    <w:p w14:paraId="342E0FC3" w14:textId="77777777" w:rsidR="005C006D" w:rsidRPr="002F1D70" w:rsidRDefault="00C15720">
      <w:pPr>
        <w:spacing w:before="240" w:after="240"/>
        <w:rPr>
          <w:color w:val="000000" w:themeColor="text1"/>
        </w:rPr>
      </w:pPr>
      <w:r w:rsidRPr="002F1D70">
        <w:rPr>
          <w:color w:val="000000" w:themeColor="text1"/>
        </w:rPr>
        <w:t xml:space="preserve"> </w:t>
      </w:r>
    </w:p>
    <w:p w14:paraId="661F8933" w14:textId="77777777" w:rsidR="005C006D" w:rsidRPr="002F1D70" w:rsidRDefault="00C15720">
      <w:pPr>
        <w:spacing w:before="240" w:after="240"/>
        <w:rPr>
          <w:color w:val="000000" w:themeColor="text1"/>
        </w:rPr>
      </w:pPr>
      <w:r w:rsidRPr="002F1D70">
        <w:rPr>
          <w:color w:val="000000" w:themeColor="text1"/>
        </w:rPr>
        <w:t xml:space="preserve"> </w:t>
      </w:r>
    </w:p>
    <w:p w14:paraId="62DF4FCD" w14:textId="77777777" w:rsidR="005C006D" w:rsidRPr="002F1D70" w:rsidRDefault="00C15720">
      <w:pPr>
        <w:spacing w:before="240" w:after="240"/>
        <w:rPr>
          <w:color w:val="000000" w:themeColor="text1"/>
        </w:rPr>
      </w:pPr>
      <w:r w:rsidRPr="002F1D70">
        <w:rPr>
          <w:color w:val="000000" w:themeColor="text1"/>
        </w:rPr>
        <w:t xml:space="preserve"> </w:t>
      </w:r>
    </w:p>
    <w:p w14:paraId="2C05695B" w14:textId="77777777" w:rsidR="005C006D" w:rsidRPr="002F1D70" w:rsidRDefault="00C15720">
      <w:pPr>
        <w:spacing w:before="240" w:after="240"/>
        <w:rPr>
          <w:color w:val="000000" w:themeColor="text1"/>
        </w:rPr>
      </w:pPr>
      <w:r w:rsidRPr="002F1D70">
        <w:rPr>
          <w:color w:val="000000" w:themeColor="text1"/>
        </w:rPr>
        <w:t xml:space="preserve"> </w:t>
      </w:r>
    </w:p>
    <w:p w14:paraId="66A78187" w14:textId="77777777" w:rsidR="005C006D" w:rsidRPr="002F1D70" w:rsidRDefault="00C15720">
      <w:pPr>
        <w:spacing w:before="240" w:after="240"/>
        <w:rPr>
          <w:color w:val="000000" w:themeColor="text1"/>
        </w:rPr>
      </w:pPr>
      <w:r w:rsidRPr="002F1D70">
        <w:rPr>
          <w:color w:val="000000" w:themeColor="text1"/>
        </w:rPr>
        <w:t xml:space="preserve"> </w:t>
      </w:r>
    </w:p>
    <w:p w14:paraId="4320FE18" w14:textId="77777777" w:rsidR="005C006D" w:rsidRPr="002F1D70" w:rsidRDefault="00C15720">
      <w:pPr>
        <w:spacing w:before="240" w:after="240"/>
        <w:rPr>
          <w:color w:val="000000" w:themeColor="text1"/>
        </w:rPr>
      </w:pPr>
      <w:r w:rsidRPr="002F1D70">
        <w:rPr>
          <w:color w:val="000000" w:themeColor="text1"/>
        </w:rPr>
        <w:t xml:space="preserve"> </w:t>
      </w:r>
    </w:p>
    <w:p w14:paraId="63C0C7B1" w14:textId="77777777" w:rsidR="005C006D" w:rsidRPr="002F1D70" w:rsidRDefault="00C15720">
      <w:pPr>
        <w:spacing w:before="240" w:after="240"/>
        <w:rPr>
          <w:color w:val="000000" w:themeColor="text1"/>
        </w:rPr>
      </w:pPr>
      <w:r w:rsidRPr="002F1D70">
        <w:rPr>
          <w:color w:val="000000" w:themeColor="text1"/>
        </w:rPr>
        <w:t xml:space="preserve"> </w:t>
      </w:r>
    </w:p>
    <w:p w14:paraId="75B9BD7F" w14:textId="77777777" w:rsidR="005C006D" w:rsidRPr="002F1D70" w:rsidRDefault="00C15720">
      <w:pPr>
        <w:spacing w:before="240" w:after="240"/>
        <w:rPr>
          <w:color w:val="000000" w:themeColor="text1"/>
        </w:rPr>
      </w:pPr>
      <w:r w:rsidRPr="002F1D70">
        <w:rPr>
          <w:color w:val="000000" w:themeColor="text1"/>
        </w:rPr>
        <w:t xml:space="preserve"> </w:t>
      </w:r>
    </w:p>
    <w:p w14:paraId="71A79610" w14:textId="77777777" w:rsidR="005C006D" w:rsidRPr="002F1D70" w:rsidRDefault="00C15720">
      <w:pPr>
        <w:spacing w:before="240" w:after="240"/>
        <w:rPr>
          <w:color w:val="000000" w:themeColor="text1"/>
        </w:rPr>
      </w:pPr>
      <w:r w:rsidRPr="002F1D70">
        <w:rPr>
          <w:color w:val="000000" w:themeColor="text1"/>
        </w:rPr>
        <w:t xml:space="preserve"> </w:t>
      </w:r>
    </w:p>
    <w:p w14:paraId="4534D76D" w14:textId="77777777" w:rsidR="005C006D" w:rsidRPr="002F1D70" w:rsidRDefault="00C15720">
      <w:pPr>
        <w:spacing w:before="240" w:after="240"/>
        <w:rPr>
          <w:color w:val="000000" w:themeColor="text1"/>
        </w:rPr>
      </w:pPr>
      <w:r w:rsidRPr="002F1D70">
        <w:rPr>
          <w:color w:val="000000" w:themeColor="text1"/>
        </w:rPr>
        <w:t xml:space="preserve"> </w:t>
      </w:r>
    </w:p>
    <w:p w14:paraId="173954EE" w14:textId="77777777" w:rsidR="005C006D" w:rsidRPr="002F1D70" w:rsidRDefault="00C15720">
      <w:pPr>
        <w:spacing w:before="240" w:after="240"/>
        <w:rPr>
          <w:color w:val="000000" w:themeColor="text1"/>
        </w:rPr>
      </w:pPr>
      <w:r w:rsidRPr="002F1D70">
        <w:rPr>
          <w:color w:val="000000" w:themeColor="text1"/>
        </w:rPr>
        <w:t xml:space="preserve"> </w:t>
      </w:r>
    </w:p>
    <w:p w14:paraId="0D7BEA42" w14:textId="77777777" w:rsidR="005C006D" w:rsidRPr="002F1D70" w:rsidRDefault="00C15720">
      <w:pPr>
        <w:spacing w:before="240" w:after="240"/>
        <w:rPr>
          <w:color w:val="000000" w:themeColor="text1"/>
        </w:rPr>
      </w:pPr>
      <w:r w:rsidRPr="002F1D70">
        <w:rPr>
          <w:color w:val="000000" w:themeColor="text1"/>
        </w:rPr>
        <w:t xml:space="preserve">  </w:t>
      </w:r>
    </w:p>
    <w:p w14:paraId="65D69781" w14:textId="77777777" w:rsidR="005C006D" w:rsidRPr="002F1D70" w:rsidRDefault="00C15720">
      <w:pPr>
        <w:spacing w:before="240" w:after="240"/>
        <w:rPr>
          <w:color w:val="000000" w:themeColor="text1"/>
        </w:rPr>
      </w:pPr>
      <w:r w:rsidRPr="002F1D70">
        <w:rPr>
          <w:color w:val="000000" w:themeColor="text1"/>
        </w:rPr>
        <w:lastRenderedPageBreak/>
        <w:t xml:space="preserve">Table 1: Unions and Protest Alliances </w:t>
      </w:r>
      <w:r w:rsidRPr="002F1D70">
        <w:rPr>
          <w:color w:val="000000" w:themeColor="text1"/>
        </w:rPr>
        <w:t>with Traditional and Revival Actors</w:t>
      </w:r>
    </w:p>
    <w:tbl>
      <w:tblPr>
        <w:tblStyle w:val="a"/>
        <w:tblW w:w="9015" w:type="dxa"/>
        <w:tblBorders>
          <w:top w:val="nil"/>
          <w:left w:val="nil"/>
          <w:bottom w:val="nil"/>
          <w:right w:val="nil"/>
          <w:insideH w:val="nil"/>
          <w:insideV w:val="nil"/>
        </w:tblBorders>
        <w:tblLayout w:type="fixed"/>
        <w:tblLook w:val="0600" w:firstRow="0" w:lastRow="0" w:firstColumn="0" w:lastColumn="0" w:noHBand="1" w:noVBand="1"/>
      </w:tblPr>
      <w:tblGrid>
        <w:gridCol w:w="1710"/>
        <w:gridCol w:w="1875"/>
        <w:gridCol w:w="1770"/>
        <w:gridCol w:w="1890"/>
        <w:gridCol w:w="1770"/>
      </w:tblGrid>
      <w:tr w:rsidR="002F1D70" w:rsidRPr="002F1D70" w14:paraId="4902EBCB" w14:textId="77777777">
        <w:trPr>
          <w:trHeight w:val="510"/>
        </w:trPr>
        <w:tc>
          <w:tcPr>
            <w:tcW w:w="901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F0C2C" w14:textId="77777777" w:rsidR="005C006D" w:rsidRPr="002F1D70" w:rsidRDefault="00C15720">
            <w:pPr>
              <w:spacing w:before="240" w:after="240"/>
              <w:rPr>
                <w:color w:val="000000" w:themeColor="text1"/>
              </w:rPr>
            </w:pPr>
            <w:r w:rsidRPr="002F1D70">
              <w:rPr>
                <w:color w:val="000000" w:themeColor="text1"/>
              </w:rPr>
              <w:t>Allies to protests organized by unions</w:t>
            </w:r>
          </w:p>
        </w:tc>
      </w:tr>
      <w:tr w:rsidR="002F1D70" w:rsidRPr="002F1D70" w14:paraId="26EB10C3" w14:textId="77777777">
        <w:trPr>
          <w:trHeight w:val="465"/>
        </w:trPr>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CB5AC" w14:textId="77777777" w:rsidR="005C006D" w:rsidRPr="002F1D70" w:rsidRDefault="00C15720">
            <w:pPr>
              <w:spacing w:before="240" w:after="240"/>
              <w:rPr>
                <w:color w:val="000000" w:themeColor="text1"/>
              </w:rPr>
            </w:pPr>
            <w:r w:rsidRPr="002F1D70">
              <w:rPr>
                <w:color w:val="000000" w:themeColor="text1"/>
              </w:rPr>
              <w:t xml:space="preserve"> </w:t>
            </w:r>
          </w:p>
        </w:tc>
        <w:tc>
          <w:tcPr>
            <w:tcW w:w="36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7242AE" w14:textId="77777777" w:rsidR="005C006D" w:rsidRPr="002F1D70" w:rsidRDefault="00C15720">
            <w:pPr>
              <w:spacing w:before="240" w:after="240"/>
              <w:rPr>
                <w:color w:val="000000" w:themeColor="text1"/>
              </w:rPr>
            </w:pPr>
            <w:r w:rsidRPr="002F1D70">
              <w:rPr>
                <w:color w:val="000000" w:themeColor="text1"/>
              </w:rPr>
              <w:t>Serbia</w:t>
            </w:r>
          </w:p>
        </w:tc>
        <w:tc>
          <w:tcPr>
            <w:tcW w:w="36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74D3B9" w14:textId="77777777" w:rsidR="005C006D" w:rsidRPr="002F1D70" w:rsidRDefault="00C15720">
            <w:pPr>
              <w:spacing w:before="240" w:after="240"/>
              <w:rPr>
                <w:color w:val="000000" w:themeColor="text1"/>
              </w:rPr>
            </w:pPr>
            <w:r w:rsidRPr="002F1D70">
              <w:rPr>
                <w:color w:val="000000" w:themeColor="text1"/>
              </w:rPr>
              <w:t>Croatia</w:t>
            </w:r>
          </w:p>
        </w:tc>
      </w:tr>
      <w:tr w:rsidR="002F1D70" w:rsidRPr="002F1D70" w14:paraId="6687DE4F" w14:textId="77777777">
        <w:trPr>
          <w:trHeight w:val="465"/>
        </w:trPr>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ED74B" w14:textId="77777777" w:rsidR="005C006D" w:rsidRPr="002F1D70" w:rsidRDefault="00C15720">
            <w:pPr>
              <w:spacing w:before="240" w:after="240"/>
              <w:rPr>
                <w:color w:val="000000" w:themeColor="text1"/>
              </w:rPr>
            </w:pPr>
            <w:r w:rsidRPr="002F1D70">
              <w:rPr>
                <w:color w:val="000000" w:themeColor="text1"/>
              </w:rPr>
              <w:t xml:space="preserve"> </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C6128A" w14:textId="77777777" w:rsidR="005C006D" w:rsidRPr="002F1D70" w:rsidRDefault="00C15720">
            <w:pPr>
              <w:spacing w:before="240" w:after="240"/>
              <w:rPr>
                <w:color w:val="000000" w:themeColor="text1"/>
              </w:rPr>
            </w:pPr>
            <w:r w:rsidRPr="002F1D70">
              <w:rPr>
                <w:color w:val="000000" w:themeColor="text1"/>
              </w:rPr>
              <w:t>traditional</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C21E1D" w14:textId="77777777" w:rsidR="005C006D" w:rsidRPr="002F1D70" w:rsidRDefault="00C15720">
            <w:pPr>
              <w:spacing w:before="240" w:after="240"/>
              <w:rPr>
                <w:color w:val="000000" w:themeColor="text1"/>
              </w:rPr>
            </w:pPr>
            <w:r w:rsidRPr="002F1D70">
              <w:rPr>
                <w:color w:val="000000" w:themeColor="text1"/>
              </w:rPr>
              <w:t>revival</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09FA2E" w14:textId="77777777" w:rsidR="005C006D" w:rsidRPr="002F1D70" w:rsidRDefault="00C15720">
            <w:pPr>
              <w:spacing w:before="240" w:after="240"/>
              <w:rPr>
                <w:color w:val="000000" w:themeColor="text1"/>
              </w:rPr>
            </w:pPr>
            <w:r w:rsidRPr="002F1D70">
              <w:rPr>
                <w:color w:val="000000" w:themeColor="text1"/>
              </w:rPr>
              <w:t>traditional</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F80AA" w14:textId="77777777" w:rsidR="005C006D" w:rsidRPr="002F1D70" w:rsidRDefault="00C15720">
            <w:pPr>
              <w:spacing w:before="240" w:after="240"/>
              <w:rPr>
                <w:color w:val="000000" w:themeColor="text1"/>
              </w:rPr>
            </w:pPr>
            <w:r w:rsidRPr="002F1D70">
              <w:rPr>
                <w:color w:val="000000" w:themeColor="text1"/>
              </w:rPr>
              <w:t>revival</w:t>
            </w:r>
          </w:p>
        </w:tc>
      </w:tr>
      <w:tr w:rsidR="002F1D70" w:rsidRPr="002F1D70" w14:paraId="26175847" w14:textId="77777777">
        <w:trPr>
          <w:trHeight w:val="465"/>
        </w:trPr>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6873C4" w14:textId="77777777" w:rsidR="005C006D" w:rsidRPr="002F1D70" w:rsidRDefault="00C15720">
            <w:pPr>
              <w:spacing w:before="240" w:after="240"/>
              <w:rPr>
                <w:color w:val="000000" w:themeColor="text1"/>
              </w:rPr>
            </w:pPr>
            <w:r w:rsidRPr="002F1D70">
              <w:rPr>
                <w:color w:val="000000" w:themeColor="text1"/>
              </w:rPr>
              <w:t>2000-2007</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2DCB5F" w14:textId="77777777" w:rsidR="005C006D" w:rsidRPr="002F1D70" w:rsidRDefault="00C15720">
            <w:pPr>
              <w:spacing w:before="240" w:after="240"/>
              <w:rPr>
                <w:color w:val="000000" w:themeColor="text1"/>
              </w:rPr>
            </w:pPr>
            <w:r w:rsidRPr="002F1D70">
              <w:rPr>
                <w:color w:val="000000" w:themeColor="text1"/>
              </w:rPr>
              <w:t>82.2%</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DFB295" w14:textId="77777777" w:rsidR="005C006D" w:rsidRPr="002F1D70" w:rsidRDefault="00C15720">
            <w:pPr>
              <w:spacing w:before="240" w:after="240"/>
              <w:rPr>
                <w:color w:val="000000" w:themeColor="text1"/>
              </w:rPr>
            </w:pPr>
            <w:r w:rsidRPr="002F1D70">
              <w:rPr>
                <w:color w:val="000000" w:themeColor="text1"/>
              </w:rPr>
              <w:t>17.8%</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D2EB60" w14:textId="77777777" w:rsidR="005C006D" w:rsidRPr="002F1D70" w:rsidRDefault="00C15720">
            <w:pPr>
              <w:spacing w:before="240" w:after="240"/>
              <w:rPr>
                <w:color w:val="000000" w:themeColor="text1"/>
              </w:rPr>
            </w:pPr>
            <w:r w:rsidRPr="002F1D70">
              <w:rPr>
                <w:color w:val="000000" w:themeColor="text1"/>
              </w:rPr>
              <w:t>68.8%</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C9546" w14:textId="77777777" w:rsidR="005C006D" w:rsidRPr="002F1D70" w:rsidRDefault="00C15720">
            <w:pPr>
              <w:spacing w:before="240" w:after="240"/>
              <w:rPr>
                <w:color w:val="000000" w:themeColor="text1"/>
              </w:rPr>
            </w:pPr>
            <w:r w:rsidRPr="002F1D70">
              <w:rPr>
                <w:color w:val="000000" w:themeColor="text1"/>
              </w:rPr>
              <w:t>31.2%</w:t>
            </w:r>
          </w:p>
        </w:tc>
      </w:tr>
      <w:tr w:rsidR="002F1D70" w:rsidRPr="002F1D70" w14:paraId="22125508" w14:textId="77777777">
        <w:trPr>
          <w:trHeight w:val="465"/>
        </w:trPr>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257F5" w14:textId="77777777" w:rsidR="005C006D" w:rsidRPr="002F1D70" w:rsidRDefault="00C15720">
            <w:pPr>
              <w:spacing w:before="240" w:after="240"/>
              <w:rPr>
                <w:color w:val="000000" w:themeColor="text1"/>
              </w:rPr>
            </w:pPr>
            <w:r w:rsidRPr="002F1D70">
              <w:rPr>
                <w:color w:val="000000" w:themeColor="text1"/>
              </w:rPr>
              <w:t>2008-2017</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154CBD" w14:textId="77777777" w:rsidR="005C006D" w:rsidRPr="002F1D70" w:rsidRDefault="00C15720">
            <w:pPr>
              <w:spacing w:before="240" w:after="240"/>
              <w:rPr>
                <w:color w:val="000000" w:themeColor="text1"/>
              </w:rPr>
            </w:pPr>
            <w:r w:rsidRPr="002F1D70">
              <w:rPr>
                <w:color w:val="000000" w:themeColor="text1"/>
              </w:rPr>
              <w:t>64.7%</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2DB65E" w14:textId="77777777" w:rsidR="005C006D" w:rsidRPr="002F1D70" w:rsidRDefault="00C15720">
            <w:pPr>
              <w:spacing w:before="240" w:after="240"/>
              <w:rPr>
                <w:color w:val="000000" w:themeColor="text1"/>
              </w:rPr>
            </w:pPr>
            <w:r w:rsidRPr="002F1D70">
              <w:rPr>
                <w:color w:val="000000" w:themeColor="text1"/>
              </w:rPr>
              <w:t>35.3%</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BA0778" w14:textId="77777777" w:rsidR="005C006D" w:rsidRPr="002F1D70" w:rsidRDefault="00C15720">
            <w:pPr>
              <w:spacing w:before="240" w:after="240"/>
              <w:rPr>
                <w:color w:val="000000" w:themeColor="text1"/>
              </w:rPr>
            </w:pPr>
            <w:r w:rsidRPr="002F1D70">
              <w:rPr>
                <w:color w:val="000000" w:themeColor="text1"/>
              </w:rPr>
              <w:t>58.8%</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BD5FD5" w14:textId="77777777" w:rsidR="005C006D" w:rsidRPr="002F1D70" w:rsidRDefault="00C15720">
            <w:pPr>
              <w:spacing w:before="240" w:after="240"/>
              <w:rPr>
                <w:color w:val="000000" w:themeColor="text1"/>
              </w:rPr>
            </w:pPr>
            <w:r w:rsidRPr="002F1D70">
              <w:rPr>
                <w:color w:val="000000" w:themeColor="text1"/>
              </w:rPr>
              <w:t>41.2%</w:t>
            </w:r>
          </w:p>
        </w:tc>
      </w:tr>
      <w:tr w:rsidR="002F1D70" w:rsidRPr="002F1D70" w14:paraId="38515426" w14:textId="77777777">
        <w:trPr>
          <w:trHeight w:val="465"/>
        </w:trPr>
        <w:tc>
          <w:tcPr>
            <w:tcW w:w="901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4E7E7" w14:textId="77777777" w:rsidR="005C006D" w:rsidRPr="002F1D70" w:rsidRDefault="00C15720">
            <w:pPr>
              <w:spacing w:before="240" w:after="240"/>
              <w:rPr>
                <w:color w:val="000000" w:themeColor="text1"/>
              </w:rPr>
            </w:pPr>
            <w:r w:rsidRPr="002F1D70">
              <w:rPr>
                <w:color w:val="000000" w:themeColor="text1"/>
              </w:rPr>
              <w:t xml:space="preserve">Protests that unions ally themselves with </w:t>
            </w:r>
          </w:p>
        </w:tc>
      </w:tr>
      <w:tr w:rsidR="002F1D70" w:rsidRPr="002F1D70" w14:paraId="71FEEF12" w14:textId="77777777">
        <w:trPr>
          <w:trHeight w:val="465"/>
        </w:trPr>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15F75E" w14:textId="77777777" w:rsidR="005C006D" w:rsidRPr="002F1D70" w:rsidRDefault="00C15720">
            <w:pPr>
              <w:spacing w:before="240" w:after="240"/>
              <w:rPr>
                <w:color w:val="000000" w:themeColor="text1"/>
              </w:rPr>
            </w:pPr>
            <w:r w:rsidRPr="002F1D70">
              <w:rPr>
                <w:color w:val="000000" w:themeColor="text1"/>
              </w:rPr>
              <w:t>2000-2007</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FA884" w14:textId="77777777" w:rsidR="005C006D" w:rsidRPr="002F1D70" w:rsidRDefault="00C15720">
            <w:pPr>
              <w:spacing w:before="240" w:after="240"/>
              <w:rPr>
                <w:color w:val="000000" w:themeColor="text1"/>
              </w:rPr>
            </w:pPr>
            <w:r w:rsidRPr="002F1D70">
              <w:rPr>
                <w:color w:val="000000" w:themeColor="text1"/>
              </w:rPr>
              <w:t>92.5%</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B0A1D9" w14:textId="77777777" w:rsidR="005C006D" w:rsidRPr="002F1D70" w:rsidRDefault="00C15720">
            <w:pPr>
              <w:spacing w:before="240" w:after="240"/>
              <w:rPr>
                <w:color w:val="000000" w:themeColor="text1"/>
              </w:rPr>
            </w:pPr>
            <w:r w:rsidRPr="002F1D70">
              <w:rPr>
                <w:color w:val="000000" w:themeColor="text1"/>
              </w:rPr>
              <w:t>7.5%</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3DF021" w14:textId="77777777" w:rsidR="005C006D" w:rsidRPr="002F1D70" w:rsidRDefault="00C15720">
            <w:pPr>
              <w:spacing w:before="240" w:after="240"/>
              <w:rPr>
                <w:color w:val="000000" w:themeColor="text1"/>
              </w:rPr>
            </w:pPr>
            <w:r w:rsidRPr="002F1D70">
              <w:rPr>
                <w:color w:val="000000" w:themeColor="text1"/>
              </w:rPr>
              <w:t>80.5%</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31E3DB" w14:textId="77777777" w:rsidR="005C006D" w:rsidRPr="002F1D70" w:rsidRDefault="00C15720">
            <w:pPr>
              <w:spacing w:before="240" w:after="240"/>
              <w:rPr>
                <w:color w:val="000000" w:themeColor="text1"/>
              </w:rPr>
            </w:pPr>
            <w:r w:rsidRPr="002F1D70">
              <w:rPr>
                <w:color w:val="000000" w:themeColor="text1"/>
              </w:rPr>
              <w:t>19.5%</w:t>
            </w:r>
          </w:p>
        </w:tc>
      </w:tr>
      <w:tr w:rsidR="002F1D70" w:rsidRPr="002F1D70" w14:paraId="6D8A8098" w14:textId="77777777">
        <w:trPr>
          <w:trHeight w:val="465"/>
        </w:trPr>
        <w:tc>
          <w:tcPr>
            <w:tcW w:w="17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66D51" w14:textId="77777777" w:rsidR="005C006D" w:rsidRPr="002F1D70" w:rsidRDefault="00C15720">
            <w:pPr>
              <w:spacing w:before="240" w:after="240"/>
              <w:rPr>
                <w:color w:val="000000" w:themeColor="text1"/>
              </w:rPr>
            </w:pPr>
            <w:r w:rsidRPr="002F1D70">
              <w:rPr>
                <w:color w:val="000000" w:themeColor="text1"/>
              </w:rPr>
              <w:t>2008-2017</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3C9178" w14:textId="77777777" w:rsidR="005C006D" w:rsidRPr="002F1D70" w:rsidRDefault="00C15720">
            <w:pPr>
              <w:spacing w:before="240" w:after="240"/>
              <w:rPr>
                <w:color w:val="000000" w:themeColor="text1"/>
              </w:rPr>
            </w:pPr>
            <w:r w:rsidRPr="002F1D70">
              <w:rPr>
                <w:color w:val="000000" w:themeColor="text1"/>
              </w:rPr>
              <w:t>96.5%</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A588A7" w14:textId="77777777" w:rsidR="005C006D" w:rsidRPr="002F1D70" w:rsidRDefault="00C15720">
            <w:pPr>
              <w:spacing w:before="240" w:after="240"/>
              <w:rPr>
                <w:color w:val="000000" w:themeColor="text1"/>
              </w:rPr>
            </w:pPr>
            <w:r w:rsidRPr="002F1D70">
              <w:rPr>
                <w:color w:val="000000" w:themeColor="text1"/>
              </w:rPr>
              <w:t>3.5%</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84342" w14:textId="77777777" w:rsidR="005C006D" w:rsidRPr="002F1D70" w:rsidRDefault="00C15720">
            <w:pPr>
              <w:spacing w:before="240" w:after="240"/>
              <w:rPr>
                <w:color w:val="000000" w:themeColor="text1"/>
              </w:rPr>
            </w:pPr>
            <w:r w:rsidRPr="002F1D70">
              <w:rPr>
                <w:color w:val="000000" w:themeColor="text1"/>
              </w:rPr>
              <w:t>62.5%</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B93DF3" w14:textId="77777777" w:rsidR="005C006D" w:rsidRPr="002F1D70" w:rsidRDefault="00C15720">
            <w:pPr>
              <w:spacing w:before="240" w:after="240"/>
              <w:rPr>
                <w:color w:val="000000" w:themeColor="text1"/>
              </w:rPr>
            </w:pPr>
            <w:r w:rsidRPr="002F1D70">
              <w:rPr>
                <w:color w:val="000000" w:themeColor="text1"/>
              </w:rPr>
              <w:t>37.5%</w:t>
            </w:r>
          </w:p>
        </w:tc>
      </w:tr>
    </w:tbl>
    <w:p w14:paraId="757447F1" w14:textId="77777777" w:rsidR="005C006D" w:rsidRPr="002F1D70" w:rsidRDefault="00C15720">
      <w:pPr>
        <w:spacing w:before="240" w:after="240" w:line="324" w:lineRule="auto"/>
        <w:ind w:left="220"/>
        <w:rPr>
          <w:rFonts w:ascii="Times New Roman" w:eastAsia="Times New Roman" w:hAnsi="Times New Roman" w:cs="Times New Roman"/>
          <w:color w:val="000000" w:themeColor="text1"/>
        </w:rPr>
      </w:pPr>
      <w:r w:rsidRPr="002F1D70">
        <w:rPr>
          <w:rFonts w:ascii="Times New Roman" w:eastAsia="Times New Roman" w:hAnsi="Times New Roman" w:cs="Times New Roman"/>
          <w:color w:val="000000" w:themeColor="text1"/>
        </w:rPr>
        <w:t xml:space="preserve"> </w:t>
      </w:r>
    </w:p>
    <w:p w14:paraId="08F8EB28" w14:textId="77777777" w:rsidR="005C006D" w:rsidRPr="002F1D70" w:rsidRDefault="00C15720">
      <w:pPr>
        <w:spacing w:before="240" w:after="240" w:line="324" w:lineRule="auto"/>
        <w:rPr>
          <w:rFonts w:ascii="Times New Roman" w:eastAsia="Times New Roman" w:hAnsi="Times New Roman" w:cs="Times New Roman"/>
          <w:color w:val="000000" w:themeColor="text1"/>
          <w:highlight w:val="yellow"/>
        </w:rPr>
      </w:pPr>
      <w:r w:rsidRPr="002F1D70">
        <w:rPr>
          <w:rFonts w:ascii="Times New Roman" w:eastAsia="Times New Roman" w:hAnsi="Times New Roman" w:cs="Times New Roman"/>
          <w:color w:val="000000" w:themeColor="text1"/>
          <w:highlight w:val="yellow"/>
        </w:rPr>
        <w:t xml:space="preserve"> </w:t>
      </w:r>
    </w:p>
    <w:p w14:paraId="506201B9" w14:textId="77777777" w:rsidR="005C006D" w:rsidRPr="002F1D70" w:rsidRDefault="00C15720">
      <w:pPr>
        <w:spacing w:before="240" w:after="240"/>
        <w:rPr>
          <w:b/>
          <w:color w:val="000000" w:themeColor="text1"/>
          <w:sz w:val="24"/>
          <w:szCs w:val="24"/>
        </w:rPr>
      </w:pPr>
      <w:r w:rsidRPr="002F1D70">
        <w:rPr>
          <w:b/>
          <w:color w:val="000000" w:themeColor="text1"/>
          <w:sz w:val="24"/>
          <w:szCs w:val="24"/>
        </w:rPr>
        <w:t xml:space="preserve"> </w:t>
      </w:r>
    </w:p>
    <w:p w14:paraId="5AE8E5C8" w14:textId="77777777" w:rsidR="005C006D" w:rsidRPr="002F1D70" w:rsidRDefault="005C006D">
      <w:pPr>
        <w:rPr>
          <w:color w:val="000000" w:themeColor="text1"/>
        </w:rPr>
      </w:pPr>
    </w:p>
    <w:sectPr w:rsidR="005C006D" w:rsidRPr="002F1D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6D"/>
    <w:rsid w:val="002F1D70"/>
    <w:rsid w:val="005C006D"/>
    <w:rsid w:val="00C157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4:docId w14:val="7C24D0B0"/>
  <w15:docId w15:val="{C10A68EC-DC37-524D-9F6B-33A5BBB7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etui.org/strikes-m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ui.org/strikes-map" TargetMode="External"/><Relationship Id="rId11" Type="http://schemas.openxmlformats.org/officeDocument/2006/relationships/fontTable" Target="fontTable.xml"/><Relationship Id="rId5" Type="http://schemas.openxmlformats.org/officeDocument/2006/relationships/hyperlink" Target="https://data.worldbank.org/indicator/NY.GDP.MKTP.KD.ZG?locations=HR-RS" TargetMode="External"/><Relationship Id="rId10" Type="http://schemas.openxmlformats.org/officeDocument/2006/relationships/image" Target="media/image3.png"/><Relationship Id="rId4" Type="http://schemas.openxmlformats.org/officeDocument/2006/relationships/hyperlink" Target="https://data.worldbank.org/indicator/NY.GDP.MKTP.KD.ZG?locations=HR-RS" TargetMode="Externa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8078</Words>
  <Characters>46045</Characters>
  <Application>Microsoft Office Word</Application>
  <DocSecurity>0</DocSecurity>
  <Lines>697</Lines>
  <Paragraphs>145</Paragraphs>
  <ScaleCrop>false</ScaleCrop>
  <Company/>
  <LinksUpToDate>false</LinksUpToDate>
  <CharactersWithSpaces>53978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Balković</cp:lastModifiedBy>
  <cp:revision>3</cp:revision>
  <dcterms:created xsi:type="dcterms:W3CDTF">2021-07-06T09:51:00Z</dcterms:created>
  <dcterms:modified xsi:type="dcterms:W3CDTF">2021-07-06T09:53:00Z</dcterms:modified>
</cp:coreProperties>
</file>